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1" w:rsidRDefault="00306E41" w:rsidP="00306E41">
      <w:pPr>
        <w:pStyle w:val="Heading2"/>
      </w:pPr>
      <w:bookmarkStart w:id="0" w:name="_GoBack"/>
      <w:bookmarkEnd w:id="0"/>
      <w:r>
        <w:t>Background</w:t>
      </w:r>
    </w:p>
    <w:p w:rsidR="006B326B" w:rsidRDefault="0083690A" w:rsidP="00306E41">
      <w:r>
        <w:t>Establishing a State Operating Fund Reserve Policy will help guide the University Resources and Planning Committee (URPC) in maintaining an appropriate</w:t>
      </w:r>
      <w:r w:rsidR="00763B61">
        <w:t xml:space="preserve"> level of</w:t>
      </w:r>
      <w:r>
        <w:t xml:space="preserve"> </w:t>
      </w:r>
      <w:r w:rsidR="00763B61">
        <w:t>Fund Balance</w:t>
      </w:r>
      <w:r>
        <w:t xml:space="preserve"> as they develop the annual budget </w:t>
      </w:r>
      <w:r w:rsidR="00306E41">
        <w:t xml:space="preserve">recommendation to the President.  </w:t>
      </w:r>
      <w:r w:rsidR="005A79F8">
        <w:t xml:space="preserve">This policy addresses </w:t>
      </w:r>
      <w:r w:rsidR="00306E41">
        <w:t>Fun</w:t>
      </w:r>
      <w:r w:rsidR="005A79F8">
        <w:t>d Balance a</w:t>
      </w:r>
      <w:r w:rsidR="00306E41">
        <w:t>s a</w:t>
      </w:r>
      <w:r w:rsidR="006B326B">
        <w:t xml:space="preserve"> combination of </w:t>
      </w:r>
      <w:r w:rsidR="004836CA">
        <w:t>Undesignated (</w:t>
      </w:r>
      <w:r w:rsidR="006B326B">
        <w:t>Unbudgeted</w:t>
      </w:r>
      <w:r w:rsidR="004836CA">
        <w:t>)</w:t>
      </w:r>
      <w:r w:rsidR="006B326B">
        <w:t xml:space="preserve"> Reserves and </w:t>
      </w:r>
      <w:r w:rsidR="004836CA">
        <w:t>the</w:t>
      </w:r>
      <w:r w:rsidR="006B326B">
        <w:t xml:space="preserve"> portion of General University Roll Forward that is not dedicated for a specific purpose.  </w:t>
      </w:r>
      <w:r w:rsidR="00306E41">
        <w:t xml:space="preserve">Undesignated Reserves are a </w:t>
      </w:r>
      <w:r w:rsidR="006B326B">
        <w:t>multi-year accumulation of actual revenue over budgeted revenue.  For example, if the Sta</w:t>
      </w:r>
      <w:r w:rsidR="004836CA">
        <w:t>te Tuition Fee revenue budget i</w:t>
      </w:r>
      <w:r w:rsidR="006B326B">
        <w:t>s $40 million, but we actual</w:t>
      </w:r>
      <w:r w:rsidR="004836CA">
        <w:t>ly generate</w:t>
      </w:r>
      <w:r w:rsidR="00CE4AE4">
        <w:t xml:space="preserve"> $41 million, </w:t>
      </w:r>
      <w:r w:rsidR="00763B61">
        <w:t>Undesignated Reserves</w:t>
      </w:r>
      <w:r w:rsidR="006B326B">
        <w:t xml:space="preserve"> would increase by $1 million.</w:t>
      </w:r>
    </w:p>
    <w:p w:rsidR="00E05778" w:rsidRPr="004836CA" w:rsidRDefault="00485B37" w:rsidP="004836CA">
      <w:pPr>
        <w:pStyle w:val="Heading2"/>
      </w:pPr>
      <w:r w:rsidRPr="004836CA">
        <w:t xml:space="preserve">Purpose of </w:t>
      </w:r>
      <w:r w:rsidR="00B56125">
        <w:t>Fund Balance</w:t>
      </w:r>
    </w:p>
    <w:p w:rsidR="00485B37" w:rsidRDefault="00B56125" w:rsidP="00485B37">
      <w:pPr>
        <w:rPr>
          <w:shd w:val="clear" w:color="auto" w:fill="FFFFFF"/>
        </w:rPr>
      </w:pPr>
      <w:r>
        <w:rPr>
          <w:shd w:val="clear" w:color="auto" w:fill="FFFFFF"/>
        </w:rPr>
        <w:t>Fund Balance</w:t>
      </w:r>
      <w:r w:rsidR="00485B37">
        <w:rPr>
          <w:shd w:val="clear" w:color="auto" w:fill="FFFFFF"/>
        </w:rPr>
        <w:t xml:space="preserve"> may be called upon in cases where other reasonable methods have been insufficient to maintain a balanced budget. Generally, there are three primary </w:t>
      </w:r>
      <w:r>
        <w:rPr>
          <w:shd w:val="clear" w:color="auto" w:fill="FFFFFF"/>
        </w:rPr>
        <w:t>purposes</w:t>
      </w:r>
      <w:r w:rsidR="00485B37">
        <w:rPr>
          <w:shd w:val="clear" w:color="auto" w:fill="FFFFFF"/>
        </w:rPr>
        <w:t xml:space="preserve"> for reserves: </w:t>
      </w:r>
    </w:p>
    <w:p w:rsidR="00485B37" w:rsidRPr="00485B37" w:rsidRDefault="00485B37" w:rsidP="00485B37">
      <w:pPr>
        <w:pStyle w:val="ListParagraph"/>
        <w:numPr>
          <w:ilvl w:val="0"/>
          <w:numId w:val="2"/>
        </w:numPr>
      </w:pPr>
      <w:r>
        <w:rPr>
          <w:shd w:val="clear" w:color="auto" w:fill="FFFFFF"/>
        </w:rPr>
        <w:t>T</w:t>
      </w:r>
      <w:r w:rsidRPr="00485B37">
        <w:rPr>
          <w:shd w:val="clear" w:color="auto" w:fill="FFFFFF"/>
        </w:rPr>
        <w:t xml:space="preserve">o protect the </w:t>
      </w:r>
      <w:r w:rsidR="000A6140">
        <w:rPr>
          <w:shd w:val="clear" w:color="auto" w:fill="FFFFFF"/>
        </w:rPr>
        <w:t>University</w:t>
      </w:r>
      <w:r w:rsidRPr="00485B37">
        <w:rPr>
          <w:shd w:val="clear" w:color="auto" w:fill="FFFFFF"/>
        </w:rPr>
        <w:t xml:space="preserve"> in cases of sudden shortfal</w:t>
      </w:r>
      <w:r w:rsidR="000A6140">
        <w:rPr>
          <w:shd w:val="clear" w:color="auto" w:fill="FFFFFF"/>
        </w:rPr>
        <w:t>ls in revenue (</w:t>
      </w:r>
      <w:r w:rsidRPr="00485B37">
        <w:rPr>
          <w:shd w:val="clear" w:color="auto" w:fill="FFFFFF"/>
        </w:rPr>
        <w:t xml:space="preserve">unforeseen shortfall in enrollment or a reduction in state appropriation); </w:t>
      </w:r>
    </w:p>
    <w:p w:rsidR="00485B37" w:rsidRPr="00485B37" w:rsidRDefault="00485B37" w:rsidP="00485B37">
      <w:pPr>
        <w:pStyle w:val="ListParagraph"/>
        <w:numPr>
          <w:ilvl w:val="0"/>
          <w:numId w:val="2"/>
        </w:numPr>
      </w:pPr>
      <w:r>
        <w:rPr>
          <w:shd w:val="clear" w:color="auto" w:fill="FFFFFF"/>
        </w:rPr>
        <w:t>T</w:t>
      </w:r>
      <w:r w:rsidRPr="00485B37">
        <w:rPr>
          <w:shd w:val="clear" w:color="auto" w:fill="FFFFFF"/>
        </w:rPr>
        <w:t>o cover unanti</w:t>
      </w:r>
      <w:r w:rsidR="000A6140">
        <w:rPr>
          <w:shd w:val="clear" w:color="auto" w:fill="FFFFFF"/>
        </w:rPr>
        <w:t>cipated expenses (</w:t>
      </w:r>
      <w:r w:rsidRPr="00485B37">
        <w:rPr>
          <w:shd w:val="clear" w:color="auto" w:fill="FFFFFF"/>
        </w:rPr>
        <w:t xml:space="preserve">major disasters, </w:t>
      </w:r>
      <w:r w:rsidR="000A6140">
        <w:rPr>
          <w:shd w:val="clear" w:color="auto" w:fill="FFFFFF"/>
        </w:rPr>
        <w:t xml:space="preserve">equipment failures, </w:t>
      </w:r>
      <w:r w:rsidRPr="00485B37">
        <w:rPr>
          <w:shd w:val="clear" w:color="auto" w:fill="FFFFFF"/>
        </w:rPr>
        <w:t>una</w:t>
      </w:r>
      <w:r w:rsidR="000A6140">
        <w:rPr>
          <w:shd w:val="clear" w:color="auto" w:fill="FFFFFF"/>
        </w:rPr>
        <w:t>nticipated cost increases</w:t>
      </w:r>
      <w:r w:rsidRPr="00485B37">
        <w:rPr>
          <w:shd w:val="clear" w:color="auto" w:fill="FFFFFF"/>
        </w:rPr>
        <w:t xml:space="preserve">); and </w:t>
      </w:r>
    </w:p>
    <w:p w:rsidR="00485B37" w:rsidRDefault="00485B37" w:rsidP="00485B37">
      <w:pPr>
        <w:pStyle w:val="ListParagraph"/>
        <w:numPr>
          <w:ilvl w:val="0"/>
          <w:numId w:val="2"/>
        </w:numPr>
      </w:pPr>
      <w:r>
        <w:rPr>
          <w:shd w:val="clear" w:color="auto" w:fill="FFFFFF"/>
        </w:rPr>
        <w:t>T</w:t>
      </w:r>
      <w:r w:rsidRPr="00485B37">
        <w:rPr>
          <w:shd w:val="clear" w:color="auto" w:fill="FFFFFF"/>
        </w:rPr>
        <w:t xml:space="preserve">o provide </w:t>
      </w:r>
      <w:r>
        <w:rPr>
          <w:shd w:val="clear" w:color="auto" w:fill="FFFFFF"/>
        </w:rPr>
        <w:t>one-time funding for campus initiatives.</w:t>
      </w:r>
    </w:p>
    <w:p w:rsidR="00485B37" w:rsidRDefault="00485B37" w:rsidP="006B326B">
      <w:pPr>
        <w:pStyle w:val="Heading2"/>
      </w:pPr>
      <w:r>
        <w:t xml:space="preserve">Level of </w:t>
      </w:r>
      <w:r w:rsidR="00B56125">
        <w:t>Fund Balance</w:t>
      </w:r>
    </w:p>
    <w:p w:rsidR="00485B37" w:rsidRDefault="00485B37">
      <w:r>
        <w:t>The State Operating Fund shall m</w:t>
      </w:r>
      <w:r w:rsidR="00AA0467">
        <w:t xml:space="preserve">aintain </w:t>
      </w:r>
      <w:r w:rsidR="00763B61">
        <w:t>a Fund Balance</w:t>
      </w:r>
      <w:r w:rsidR="00AA0467">
        <w:t xml:space="preserve"> of no less than</w:t>
      </w:r>
      <w:r w:rsidR="000A6140">
        <w:t xml:space="preserve"> </w:t>
      </w:r>
      <w:r w:rsidR="00543331">
        <w:t>4</w:t>
      </w:r>
      <w:r w:rsidR="000A6140">
        <w:t>%</w:t>
      </w:r>
      <w:r w:rsidR="00AA0467">
        <w:t>,</w:t>
      </w:r>
      <w:r w:rsidR="000A6140">
        <w:t xml:space="preserve"> </w:t>
      </w:r>
      <w:r w:rsidR="00AA0467">
        <w:t>and no more than</w:t>
      </w:r>
      <w:r>
        <w:t xml:space="preserve"> 10%</w:t>
      </w:r>
      <w:r w:rsidR="00AA0467">
        <w:t>, of the Operating Fund Expenditure Budget</w:t>
      </w:r>
      <w:r>
        <w:t xml:space="preserve">.  </w:t>
      </w:r>
      <w:r w:rsidR="000A6140">
        <w:t xml:space="preserve">In the event that </w:t>
      </w:r>
      <w:r w:rsidR="00763B61">
        <w:t>the Fund Balance</w:t>
      </w:r>
      <w:r w:rsidR="000A6140">
        <w:t xml:space="preserve"> fall</w:t>
      </w:r>
      <w:r w:rsidR="00763B61">
        <w:t>s</w:t>
      </w:r>
      <w:r w:rsidR="000A6140">
        <w:t xml:space="preserve"> below </w:t>
      </w:r>
      <w:r w:rsidR="00543331">
        <w:t>4</w:t>
      </w:r>
      <w:r w:rsidR="000A6140">
        <w:t>% or exceed</w:t>
      </w:r>
      <w:r w:rsidR="00763B61">
        <w:t>s</w:t>
      </w:r>
      <w:r w:rsidR="000A6140">
        <w:t xml:space="preserve"> 10%, the University must submit a plan to the URPC for review.  </w:t>
      </w:r>
    </w:p>
    <w:p w:rsidR="00C57A9B" w:rsidRDefault="00E7594C" w:rsidP="00DB3D58">
      <w:pPr>
        <w:pStyle w:val="Heading2"/>
      </w:pPr>
      <w:r>
        <w:t xml:space="preserve">Use of </w:t>
      </w:r>
      <w:r w:rsidR="00B56125">
        <w:t>Fund Balance</w:t>
      </w:r>
    </w:p>
    <w:p w:rsidR="00E7594C" w:rsidRDefault="00E7594C">
      <w:r>
        <w:t xml:space="preserve">Prior to using </w:t>
      </w:r>
      <w:r w:rsidR="00B56125">
        <w:t>Fund Balance</w:t>
      </w:r>
      <w:r>
        <w:t>, analysis should be done regarding the availability of other sources of fund</w:t>
      </w:r>
      <w:r w:rsidR="00DB3D58">
        <w:t>ing and the reason behind the shortfall and/or the intended outcome of the funding request.</w:t>
      </w:r>
      <w:r w:rsidR="00B56125">
        <w:t xml:space="preserve">  Potential uses of fund balance include:</w:t>
      </w:r>
    </w:p>
    <w:p w:rsidR="00E7594C" w:rsidRDefault="00E7594C" w:rsidP="00E7594C">
      <w:pPr>
        <w:pStyle w:val="ListParagraph"/>
        <w:numPr>
          <w:ilvl w:val="0"/>
          <w:numId w:val="3"/>
        </w:numPr>
      </w:pPr>
      <w:r>
        <w:rPr>
          <w:shd w:val="clear" w:color="auto" w:fill="FFFFFF"/>
        </w:rPr>
        <w:t>T</w:t>
      </w:r>
      <w:r w:rsidRPr="00485B37">
        <w:rPr>
          <w:shd w:val="clear" w:color="auto" w:fill="FFFFFF"/>
        </w:rPr>
        <w:t xml:space="preserve">o provide </w:t>
      </w:r>
      <w:r>
        <w:rPr>
          <w:shd w:val="clear" w:color="auto" w:fill="FFFFFF"/>
        </w:rPr>
        <w:t>one-time funding for campus initiatives, such as retention and recruitment initiatives and building maintenance and improvement projects</w:t>
      </w:r>
    </w:p>
    <w:p w:rsidR="00E7594C" w:rsidRPr="00485B37" w:rsidRDefault="00E7594C" w:rsidP="00E7594C">
      <w:pPr>
        <w:pStyle w:val="ListParagraph"/>
        <w:numPr>
          <w:ilvl w:val="0"/>
          <w:numId w:val="3"/>
        </w:numPr>
      </w:pPr>
      <w:r>
        <w:rPr>
          <w:shd w:val="clear" w:color="auto" w:fill="FFFFFF"/>
        </w:rPr>
        <w:t>If budgeted revenue exceeds actual revenue generated</w:t>
      </w:r>
    </w:p>
    <w:p w:rsidR="00E7594C" w:rsidRPr="00E7594C" w:rsidRDefault="00E7594C" w:rsidP="00E7594C">
      <w:pPr>
        <w:pStyle w:val="ListParagraph"/>
        <w:numPr>
          <w:ilvl w:val="0"/>
          <w:numId w:val="3"/>
        </w:numPr>
      </w:pPr>
      <w:r>
        <w:rPr>
          <w:shd w:val="clear" w:color="auto" w:fill="FFFFFF"/>
        </w:rPr>
        <w:t>Equipment failures such as transmitters and boilers, which can be very expensive to replace</w:t>
      </w:r>
    </w:p>
    <w:p w:rsidR="00DB3D58" w:rsidRDefault="00DB3D58" w:rsidP="006250CC">
      <w:pPr>
        <w:pStyle w:val="ListParagraph"/>
        <w:numPr>
          <w:ilvl w:val="0"/>
          <w:numId w:val="3"/>
        </w:numPr>
      </w:pPr>
      <w:r>
        <w:t>Emergencies and disasters</w:t>
      </w:r>
    </w:p>
    <w:p w:rsidR="006250CC" w:rsidRDefault="006250CC" w:rsidP="00B56125">
      <w:pPr>
        <w:pStyle w:val="Heading2"/>
      </w:pPr>
      <w:r>
        <w:t>Reporting</w:t>
      </w:r>
    </w:p>
    <w:p w:rsidR="006250CC" w:rsidRPr="00485B37" w:rsidRDefault="006250CC" w:rsidP="006250CC">
      <w:r>
        <w:t xml:space="preserve">The University Budget Office will report annually to the URPC regarding the uses of </w:t>
      </w:r>
      <w:r w:rsidR="00B56125">
        <w:t xml:space="preserve">Fund Balance.  </w:t>
      </w:r>
    </w:p>
    <w:p w:rsidR="00E7594C" w:rsidRDefault="00E7594C"/>
    <w:p w:rsidR="00C57A9B" w:rsidRDefault="00C57A9B"/>
    <w:sectPr w:rsidR="00C57A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AB" w:rsidRDefault="007D7AAB" w:rsidP="004836CA">
      <w:pPr>
        <w:spacing w:after="0" w:line="240" w:lineRule="auto"/>
      </w:pPr>
      <w:r>
        <w:separator/>
      </w:r>
    </w:p>
  </w:endnote>
  <w:endnote w:type="continuationSeparator" w:id="0">
    <w:p w:rsidR="007D7AAB" w:rsidRDefault="007D7AAB" w:rsidP="004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08" w:rsidRDefault="00353B08">
    <w:pPr>
      <w:pStyle w:val="Footer"/>
    </w:pPr>
    <w:r>
      <w:t>Last Updated: January 16,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AB" w:rsidRDefault="007D7AAB" w:rsidP="004836CA">
      <w:pPr>
        <w:spacing w:after="0" w:line="240" w:lineRule="auto"/>
      </w:pPr>
      <w:r>
        <w:separator/>
      </w:r>
    </w:p>
  </w:footnote>
  <w:footnote w:type="continuationSeparator" w:id="0">
    <w:p w:rsidR="007D7AAB" w:rsidRDefault="007D7AAB" w:rsidP="004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8"/>
      <w:gridCol w:w="1452"/>
    </w:tblGrid>
    <w:tr w:rsidR="005A79F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6EBB5CF6B694F8BA8D9A687FCFBD3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A79F8" w:rsidRDefault="005A79F8" w:rsidP="004836C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State Operating Fund Reserve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27D5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319AC820C3C4D419D9B1830BEB832D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A79F8" w:rsidRDefault="005A79F8" w:rsidP="004836C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27D5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27D5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DRAFT</w:t>
              </w:r>
            </w:p>
          </w:tc>
        </w:sdtContent>
      </w:sdt>
    </w:tr>
  </w:tbl>
  <w:p w:rsidR="005A79F8" w:rsidRDefault="005A7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46E"/>
    <w:multiLevelType w:val="hybridMultilevel"/>
    <w:tmpl w:val="4B5A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4839"/>
    <w:multiLevelType w:val="hybridMultilevel"/>
    <w:tmpl w:val="7D941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47E6"/>
    <w:multiLevelType w:val="hybridMultilevel"/>
    <w:tmpl w:val="7D941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B"/>
    <w:rsid w:val="000A6140"/>
    <w:rsid w:val="00140509"/>
    <w:rsid w:val="002870DF"/>
    <w:rsid w:val="00306E41"/>
    <w:rsid w:val="00353B08"/>
    <w:rsid w:val="004836CA"/>
    <w:rsid w:val="00485B37"/>
    <w:rsid w:val="004E66B0"/>
    <w:rsid w:val="005317C8"/>
    <w:rsid w:val="00543331"/>
    <w:rsid w:val="00580E5F"/>
    <w:rsid w:val="005A79F8"/>
    <w:rsid w:val="006250CC"/>
    <w:rsid w:val="006B326B"/>
    <w:rsid w:val="0070126D"/>
    <w:rsid w:val="00763B61"/>
    <w:rsid w:val="007D7AAB"/>
    <w:rsid w:val="0083690A"/>
    <w:rsid w:val="00A21558"/>
    <w:rsid w:val="00AA0467"/>
    <w:rsid w:val="00B15E07"/>
    <w:rsid w:val="00B56125"/>
    <w:rsid w:val="00BC1E54"/>
    <w:rsid w:val="00C470D1"/>
    <w:rsid w:val="00C57A9B"/>
    <w:rsid w:val="00CE4AE4"/>
    <w:rsid w:val="00DB3D58"/>
    <w:rsid w:val="00E05778"/>
    <w:rsid w:val="00E7594C"/>
    <w:rsid w:val="00F15051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6C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D5D3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27D5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27D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326B"/>
    <w:rPr>
      <w:rFonts w:asciiTheme="majorHAnsi" w:eastAsiaTheme="majorEastAsia" w:hAnsiTheme="majorHAnsi" w:cstheme="majorBidi"/>
      <w:b/>
      <w:bCs/>
      <w:color w:val="527D5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36CA"/>
    <w:rPr>
      <w:rFonts w:asciiTheme="majorHAnsi" w:eastAsiaTheme="majorEastAsia" w:hAnsiTheme="majorHAnsi" w:cstheme="majorBidi"/>
      <w:b/>
      <w:bCs/>
      <w:color w:val="3D5D3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326B"/>
    <w:rPr>
      <w:rFonts w:asciiTheme="majorHAnsi" w:eastAsiaTheme="majorEastAsia" w:hAnsiTheme="majorHAnsi" w:cstheme="majorBidi"/>
      <w:b/>
      <w:bCs/>
      <w:color w:val="527D55" w:themeColor="accent1"/>
    </w:rPr>
  </w:style>
  <w:style w:type="paragraph" w:styleId="Header">
    <w:name w:val="header"/>
    <w:basedOn w:val="Normal"/>
    <w:link w:val="HeaderChar"/>
    <w:uiPriority w:val="99"/>
    <w:unhideWhenUsed/>
    <w:rsid w:val="004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CA"/>
  </w:style>
  <w:style w:type="paragraph" w:styleId="Footer">
    <w:name w:val="footer"/>
    <w:basedOn w:val="Normal"/>
    <w:link w:val="FooterChar"/>
    <w:uiPriority w:val="99"/>
    <w:unhideWhenUsed/>
    <w:rsid w:val="004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CA"/>
  </w:style>
  <w:style w:type="paragraph" w:styleId="BalloonText">
    <w:name w:val="Balloon Text"/>
    <w:basedOn w:val="Normal"/>
    <w:link w:val="BalloonTextChar"/>
    <w:uiPriority w:val="99"/>
    <w:semiHidden/>
    <w:unhideWhenUsed/>
    <w:rsid w:val="004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6C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D5D3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27D5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27D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326B"/>
    <w:rPr>
      <w:rFonts w:asciiTheme="majorHAnsi" w:eastAsiaTheme="majorEastAsia" w:hAnsiTheme="majorHAnsi" w:cstheme="majorBidi"/>
      <w:b/>
      <w:bCs/>
      <w:color w:val="527D5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36CA"/>
    <w:rPr>
      <w:rFonts w:asciiTheme="majorHAnsi" w:eastAsiaTheme="majorEastAsia" w:hAnsiTheme="majorHAnsi" w:cstheme="majorBidi"/>
      <w:b/>
      <w:bCs/>
      <w:color w:val="3D5D3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326B"/>
    <w:rPr>
      <w:rFonts w:asciiTheme="majorHAnsi" w:eastAsiaTheme="majorEastAsia" w:hAnsiTheme="majorHAnsi" w:cstheme="majorBidi"/>
      <w:b/>
      <w:bCs/>
      <w:color w:val="527D55" w:themeColor="accent1"/>
    </w:rPr>
  </w:style>
  <w:style w:type="paragraph" w:styleId="Header">
    <w:name w:val="header"/>
    <w:basedOn w:val="Normal"/>
    <w:link w:val="HeaderChar"/>
    <w:uiPriority w:val="99"/>
    <w:unhideWhenUsed/>
    <w:rsid w:val="004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CA"/>
  </w:style>
  <w:style w:type="paragraph" w:styleId="Footer">
    <w:name w:val="footer"/>
    <w:basedOn w:val="Normal"/>
    <w:link w:val="FooterChar"/>
    <w:uiPriority w:val="99"/>
    <w:unhideWhenUsed/>
    <w:rsid w:val="004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CA"/>
  </w:style>
  <w:style w:type="paragraph" w:styleId="BalloonText">
    <w:name w:val="Balloon Text"/>
    <w:basedOn w:val="Normal"/>
    <w:link w:val="BalloonTextChar"/>
    <w:uiPriority w:val="99"/>
    <w:semiHidden/>
    <w:unhideWhenUsed/>
    <w:rsid w:val="004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EBB5CF6B694F8BA8D9A687FCFB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5F96-240B-4A30-AD56-D744ED8DC5A9}"/>
      </w:docPartPr>
      <w:docPartBody>
        <w:p w:rsidR="0078767B" w:rsidRDefault="0078767B" w:rsidP="0078767B">
          <w:pPr>
            <w:pStyle w:val="06EBB5CF6B694F8BA8D9A687FCFBD3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19AC820C3C4D419D9B1830BEB8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0A2C-D726-44D3-9E77-0E980673ED9F}"/>
      </w:docPartPr>
      <w:docPartBody>
        <w:p w:rsidR="0078767B" w:rsidRDefault="0078767B" w:rsidP="0078767B">
          <w:pPr>
            <w:pStyle w:val="A319AC820C3C4D419D9B1830BEB832D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7B"/>
    <w:rsid w:val="004B5ACE"/>
    <w:rsid w:val="0078767B"/>
    <w:rsid w:val="00F61245"/>
    <w:rsid w:val="00F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BB5CF6B694F8BA8D9A687FCFBD3CD">
    <w:name w:val="06EBB5CF6B694F8BA8D9A687FCFBD3CD"/>
    <w:rsid w:val="0078767B"/>
  </w:style>
  <w:style w:type="paragraph" w:customStyle="1" w:styleId="A319AC820C3C4D419D9B1830BEB832DD">
    <w:name w:val="A319AC820C3C4D419D9B1830BEB832DD"/>
    <w:rsid w:val="00787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BB5CF6B694F8BA8D9A687FCFBD3CD">
    <w:name w:val="06EBB5CF6B694F8BA8D9A687FCFBD3CD"/>
    <w:rsid w:val="0078767B"/>
  </w:style>
  <w:style w:type="paragraph" w:customStyle="1" w:styleId="A319AC820C3C4D419D9B1830BEB832DD">
    <w:name w:val="A319AC820C3C4D419D9B1830BEB832DD"/>
    <w:rsid w:val="0078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527D55"/>
      </a:accent1>
      <a:accent2>
        <a:srgbClr val="B0CCB0"/>
      </a:accent2>
      <a:accent3>
        <a:srgbClr val="66A7B8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DRAFT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361FD3-FC6B-407C-A603-5E4C947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Operating Fund Reserve Policy</vt:lpstr>
    </vt:vector>
  </TitlesOfParts>
  <Company>Humboldt State University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Operating Fund Reserve Policy</dc:title>
  <dc:creator>Amber Blakeslee</dc:creator>
  <cp:lastModifiedBy>alb91</cp:lastModifiedBy>
  <cp:revision>2</cp:revision>
  <cp:lastPrinted>2013-04-05T18:09:00Z</cp:lastPrinted>
  <dcterms:created xsi:type="dcterms:W3CDTF">2014-02-06T21:06:00Z</dcterms:created>
  <dcterms:modified xsi:type="dcterms:W3CDTF">2014-02-06T21:06:00Z</dcterms:modified>
</cp:coreProperties>
</file>