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7D0F2" w14:textId="77777777" w:rsidR="00650040" w:rsidRDefault="00650040"/>
    <w:p w14:paraId="1E87DD8F" w14:textId="77777777" w:rsidR="00650040" w:rsidRDefault="00650040"/>
    <w:p w14:paraId="57582E6C" w14:textId="77777777" w:rsidR="00650040" w:rsidRDefault="00650040"/>
    <w:p w14:paraId="21AF11F7" w14:textId="6A66DB12" w:rsidR="00650040" w:rsidRDefault="00F4665F">
      <w:r>
        <w:t xml:space="preserve">As part of the effort to advance the implementation of the strategic plan, </w:t>
      </w:r>
      <w:r w:rsidR="00BB5FBF">
        <w:t>President Rossbacher</w:t>
      </w:r>
      <w:r w:rsidR="00650040">
        <w:t xml:space="preserve"> </w:t>
      </w:r>
      <w:r w:rsidR="00BB5FBF">
        <w:t>charged the University Resource and Planning Committee (URPC) with developing a strategic budgeting approach for HSU by the end of the 2015-16 academic year.</w:t>
      </w:r>
      <w:r w:rsidR="00650040">
        <w:t xml:space="preserve">  The URPC was asked deliver on k</w:t>
      </w:r>
      <w:r w:rsidR="00BB5FBF">
        <w:t>ey outcomes</w:t>
      </w:r>
      <w:r w:rsidR="00650040">
        <w:t>,</w:t>
      </w:r>
      <w:r w:rsidR="00BB5FBF">
        <w:t xml:space="preserve"> includ</w:t>
      </w:r>
      <w:r w:rsidR="00650040">
        <w:t>ing</w:t>
      </w:r>
      <w:r w:rsidR="00BB5FBF">
        <w:t xml:space="preserve"> developing guiding principles, definitions, and policies to support strategic budgeting, </w:t>
      </w:r>
      <w:r w:rsidR="00650040">
        <w:t>recommending a framework to evaluate existing base budgets</w:t>
      </w:r>
      <w:r>
        <w:t xml:space="preserve"> and align resource allocations with strategic planning</w:t>
      </w:r>
      <w:r w:rsidR="00650040">
        <w:t>, integrating institutional data and assessment with resource requests, and establishing a reserve policy.</w:t>
      </w:r>
    </w:p>
    <w:p w14:paraId="1A73B10B" w14:textId="77777777" w:rsidR="00650040" w:rsidRDefault="00650040"/>
    <w:p w14:paraId="18BB262D" w14:textId="79E9352E" w:rsidR="00997B33" w:rsidRDefault="00650040">
      <w:r>
        <w:t xml:space="preserve">Dennis P. Jones, the President Emeritus of the National Center for Higher Education Management Systems, met with the URPC </w:t>
      </w:r>
      <w:r w:rsidR="00F4665F">
        <w:t xml:space="preserve">this fall and </w:t>
      </w:r>
      <w:r>
        <w:t>introduce</w:t>
      </w:r>
      <w:r w:rsidR="00F4665F">
        <w:t>d the concept</w:t>
      </w:r>
      <w:r>
        <w:t xml:space="preserve"> of strategic budgeting</w:t>
      </w:r>
      <w:r w:rsidR="00F4665F">
        <w:t xml:space="preserve"> as a mechanism to build and protect</w:t>
      </w:r>
      <w:r>
        <w:t xml:space="preserve"> institution</w:t>
      </w:r>
      <w:r w:rsidR="00F4665F">
        <w:t>al</w:t>
      </w:r>
      <w:r>
        <w:t xml:space="preserve"> assets.  The discussion Mr. Jones began resulted in the development of this document, intended to </w:t>
      </w:r>
      <w:r w:rsidR="00F706D3">
        <w:t>provide</w:t>
      </w:r>
      <w:r>
        <w:t xml:space="preserve"> the campus </w:t>
      </w:r>
      <w:r w:rsidR="00F706D3">
        <w:t xml:space="preserve">with </w:t>
      </w:r>
      <w:r>
        <w:t xml:space="preserve">an overview of the concept of strategic budgeting, </w:t>
      </w:r>
      <w:r w:rsidR="00F4665F">
        <w:t xml:space="preserve">guiding principles, </w:t>
      </w:r>
      <w:r>
        <w:t xml:space="preserve">the key categories, and to share some of the </w:t>
      </w:r>
      <w:r w:rsidR="008A680B">
        <w:t>thought-provoking questions each category challenges the university to consider when making resource decisions.</w:t>
      </w:r>
      <w:r>
        <w:t xml:space="preserve">  </w:t>
      </w:r>
    </w:p>
    <w:p w14:paraId="119B4AB5" w14:textId="77777777" w:rsidR="00F4665F" w:rsidRDefault="00F4665F"/>
    <w:p w14:paraId="5DFA94E7" w14:textId="70C9182F" w:rsidR="00F706D3" w:rsidRDefault="00F4665F" w:rsidP="00F706D3">
      <w:r>
        <w:t xml:space="preserve">More information on the URPC strategic budgeting activities is available online at </w:t>
      </w:r>
      <w:r w:rsidRPr="00F4665F">
        <w:t>humboldt.edu/budget/urpc</w:t>
      </w:r>
      <w:r w:rsidR="00F706D3">
        <w:t>.</w:t>
      </w:r>
    </w:p>
    <w:p w14:paraId="6DB1B0EB" w14:textId="57E23296" w:rsidR="00F706D3" w:rsidRDefault="00C049FB" w:rsidP="00F706D3">
      <w:r>
        <w:tab/>
      </w:r>
    </w:p>
    <w:p w14:paraId="54DD0C4C" w14:textId="77777777" w:rsidR="00F706D3" w:rsidRDefault="00F706D3" w:rsidP="00F706D3"/>
    <w:p w14:paraId="3F2DB339" w14:textId="294D6868" w:rsidR="00F706D3" w:rsidRDefault="00F706D3" w:rsidP="00F706D3">
      <w:pPr>
        <w:sectPr w:rsidR="00F706D3" w:rsidSect="004A3B35">
          <w:headerReference w:type="default" r:id="rId8"/>
          <w:pgSz w:w="12240" w:h="15840"/>
          <w:pgMar w:top="1440" w:right="1530" w:bottom="1440" w:left="1800" w:header="720" w:footer="590" w:gutter="0"/>
          <w:cols w:space="720"/>
          <w:docGrid w:linePitch="360"/>
        </w:sectPr>
      </w:pPr>
    </w:p>
    <w:p w14:paraId="39AAFE35" w14:textId="6BEA0B65" w:rsidR="005E3326" w:rsidRDefault="005E3326" w:rsidP="00044321">
      <w:pPr>
        <w:pStyle w:val="Heading2"/>
      </w:pPr>
      <w:r>
        <w:lastRenderedPageBreak/>
        <w:t>What is Strategic Budgeting?</w:t>
      </w:r>
    </w:p>
    <w:p w14:paraId="6FE704CD" w14:textId="3F771061" w:rsidR="005E3326" w:rsidRDefault="005E3326" w:rsidP="004A3B35">
      <w:r w:rsidRPr="003D44A3">
        <w:t>St</w:t>
      </w:r>
      <w:r>
        <w:t>rategic Budgeting is a rolling five</w:t>
      </w:r>
      <w:r w:rsidRPr="003D44A3">
        <w:t>-year process. It is a way to think about directing the resources to maintain/improve the assets and the outcomes. It focuses on the strategic priorities of the university and investing in our people, place, programs and students. Best when combined with g</w:t>
      </w:r>
      <w:r w:rsidR="003F2E46">
        <w:t>oals of the Strategic Plan</w:t>
      </w:r>
      <w:r w:rsidRPr="003D44A3">
        <w:t xml:space="preserve">, it can work with some institutional goals more generally.  </w:t>
      </w:r>
      <w:r w:rsidRPr="009D76D6">
        <w:t>Strategic budgeting helps us achieve strategic goals by identifying resources within the institution that are not getting the highest return on investment and redirecting them.</w:t>
      </w:r>
    </w:p>
    <w:p w14:paraId="0CB02C9A" w14:textId="77777777" w:rsidR="005E3326" w:rsidRPr="004A3B35" w:rsidRDefault="005E3326" w:rsidP="004A3B35">
      <w:pPr>
        <w:rPr>
          <w:sz w:val="16"/>
          <w:szCs w:val="16"/>
        </w:rPr>
      </w:pPr>
    </w:p>
    <w:p w14:paraId="6BABE0C4" w14:textId="08C877E7" w:rsidR="005A33D7" w:rsidRPr="007A4069" w:rsidRDefault="005A33D7" w:rsidP="00D0403F">
      <w:pPr>
        <w:spacing w:after="80"/>
        <w:ind w:firstLine="720"/>
      </w:pPr>
      <w:r>
        <w:t>In the absence of a plan –</w:t>
      </w:r>
      <w:r w:rsidR="004A3B35">
        <w:t xml:space="preserve"> </w:t>
      </w:r>
      <w:r w:rsidRPr="007A4069">
        <w:rPr>
          <w:b/>
        </w:rPr>
        <w:t xml:space="preserve">the budget </w:t>
      </w:r>
      <w:r w:rsidRPr="007A4069">
        <w:rPr>
          <w:b/>
          <w:i/>
        </w:rPr>
        <w:t>is</w:t>
      </w:r>
      <w:r w:rsidRPr="007A4069">
        <w:rPr>
          <w:b/>
        </w:rPr>
        <w:t xml:space="preserve"> the plan</w:t>
      </w:r>
    </w:p>
    <w:p w14:paraId="4E55F3E9" w14:textId="31983916" w:rsidR="005A33D7" w:rsidRPr="007A4069" w:rsidRDefault="005A33D7" w:rsidP="00D0403F">
      <w:pPr>
        <w:spacing w:after="80"/>
        <w:ind w:firstLine="720"/>
      </w:pPr>
      <w:r w:rsidRPr="007A4069">
        <w:t>If a plan exists and it is no</w:t>
      </w:r>
      <w:r>
        <w:t>t closely linked to the budget –</w:t>
      </w:r>
      <w:r w:rsidR="004A3B35">
        <w:t xml:space="preserve"> </w:t>
      </w:r>
      <w:r w:rsidRPr="007A4069">
        <w:rPr>
          <w:b/>
        </w:rPr>
        <w:t xml:space="preserve">the budget </w:t>
      </w:r>
      <w:r w:rsidRPr="007A4069">
        <w:rPr>
          <w:b/>
          <w:i/>
        </w:rPr>
        <w:t>is still</w:t>
      </w:r>
      <w:r w:rsidRPr="007A4069">
        <w:rPr>
          <w:b/>
        </w:rPr>
        <w:t xml:space="preserve"> the plan</w:t>
      </w:r>
    </w:p>
    <w:p w14:paraId="589661A3" w14:textId="16E6FE94" w:rsidR="005A33D7" w:rsidRPr="00FD0345" w:rsidRDefault="005A33D7" w:rsidP="00D0403F">
      <w:pPr>
        <w:spacing w:after="80"/>
        <w:ind w:left="720"/>
      </w:pPr>
      <w:r w:rsidRPr="007A4069">
        <w:t xml:space="preserve">Therefore, </w:t>
      </w:r>
      <w:r>
        <w:t>if a plan is to be implemented –</w:t>
      </w:r>
      <w:r w:rsidR="004A3B35">
        <w:t xml:space="preserve"> </w:t>
      </w:r>
      <w:r w:rsidRPr="007A4069">
        <w:rPr>
          <w:b/>
        </w:rPr>
        <w:t>there must be a strong link</w:t>
      </w:r>
      <w:r>
        <w:rPr>
          <w:b/>
        </w:rPr>
        <w:t>age</w:t>
      </w:r>
      <w:r w:rsidRPr="007A4069">
        <w:rPr>
          <w:b/>
        </w:rPr>
        <w:t xml:space="preserve"> between the plan and the budget</w:t>
      </w:r>
      <w:r w:rsidRPr="00FD0345">
        <w:rPr>
          <w:vertAlign w:val="superscript"/>
        </w:rPr>
        <w:t>1</w:t>
      </w:r>
      <w:r>
        <w:rPr>
          <w:b/>
        </w:rPr>
        <w:t xml:space="preserve"> </w:t>
      </w:r>
    </w:p>
    <w:p w14:paraId="3E63AC67" w14:textId="77777777" w:rsidR="005A33D7" w:rsidRPr="00BB5FBF" w:rsidRDefault="005A33D7" w:rsidP="004A3B35">
      <w:pPr>
        <w:rPr>
          <w:sz w:val="10"/>
          <w:szCs w:val="16"/>
        </w:rPr>
      </w:pPr>
    </w:p>
    <w:p w14:paraId="67024164" w14:textId="77777777" w:rsidR="005E3326" w:rsidRDefault="005E3326" w:rsidP="005E3326">
      <w:pPr>
        <w:spacing w:before="40"/>
      </w:pPr>
      <w:r>
        <w:t>The concept:</w:t>
      </w:r>
    </w:p>
    <w:p w14:paraId="5C938752" w14:textId="77777777" w:rsidR="005E3326" w:rsidRDefault="005E3326" w:rsidP="005E3326">
      <w:pPr>
        <w:pStyle w:val="ListParagraph"/>
        <w:numPr>
          <w:ilvl w:val="0"/>
          <w:numId w:val="3"/>
        </w:numPr>
      </w:pPr>
      <w:r>
        <w:t>The strategic plan articulates an institution’s top priorities. However, university budgets tend to be incremental and allocated according to the organizational chart rather than by university priority.  This results in a tendency to maintain existing operations rather than provide opportunities for investment in strategic priorities.</w:t>
      </w:r>
    </w:p>
    <w:p w14:paraId="22BB4782" w14:textId="2E25D280" w:rsidR="005E3326" w:rsidRDefault="005E3326" w:rsidP="005E3326">
      <w:pPr>
        <w:pStyle w:val="ListParagraph"/>
        <w:numPr>
          <w:ilvl w:val="0"/>
          <w:numId w:val="3"/>
        </w:numPr>
      </w:pPr>
      <w:r>
        <w:t>When building a budget, institutional assets should be central to the process.</w:t>
      </w:r>
    </w:p>
    <w:p w14:paraId="05B2FD3A" w14:textId="77777777" w:rsidR="005E3326" w:rsidRDefault="005E3326" w:rsidP="005E3326">
      <w:pPr>
        <w:pStyle w:val="ListParagraph"/>
        <w:numPr>
          <w:ilvl w:val="0"/>
          <w:numId w:val="3"/>
        </w:numPr>
      </w:pPr>
      <w:r>
        <w:t>Fiscal decisions should align with the institution’s mission and long-term goals, investing first in strategic priorities through a transparent, intentional process.</w:t>
      </w:r>
    </w:p>
    <w:p w14:paraId="3EA959FC" w14:textId="76C884E3" w:rsidR="005E3326" w:rsidRDefault="005E3326" w:rsidP="005E3326">
      <w:pPr>
        <w:pStyle w:val="ListParagraph"/>
        <w:numPr>
          <w:ilvl w:val="0"/>
          <w:numId w:val="3"/>
        </w:numPr>
      </w:pPr>
      <w:r>
        <w:t>Such a method of allocating resources helps guarantee the long-term capacity and health of the institution.</w:t>
      </w:r>
    </w:p>
    <w:p w14:paraId="01EDF011" w14:textId="77777777" w:rsidR="005E3326" w:rsidRDefault="005E3326" w:rsidP="005E3326">
      <w:pPr>
        <w:pStyle w:val="ListParagraph"/>
        <w:numPr>
          <w:ilvl w:val="0"/>
          <w:numId w:val="3"/>
        </w:numPr>
      </w:pPr>
      <w:r w:rsidRPr="000065BE">
        <w:rPr>
          <w:b/>
        </w:rPr>
        <w:t xml:space="preserve">A strategic budget is </w:t>
      </w:r>
      <w:r w:rsidRPr="000065BE">
        <w:rPr>
          <w:b/>
          <w:i/>
        </w:rPr>
        <w:t>not</w:t>
      </w:r>
      <w:r w:rsidRPr="000065BE">
        <w:rPr>
          <w:b/>
        </w:rPr>
        <w:t xml:space="preserve"> </w:t>
      </w:r>
      <w:r w:rsidRPr="000065BE">
        <w:rPr>
          <w:b/>
          <w:i/>
        </w:rPr>
        <w:t>just</w:t>
      </w:r>
      <w:r w:rsidRPr="000065BE">
        <w:rPr>
          <w:b/>
        </w:rPr>
        <w:t xml:space="preserve"> a budge</w:t>
      </w:r>
      <w:r w:rsidRPr="000065BE">
        <w:t>t</w:t>
      </w:r>
      <w:r>
        <w:t xml:space="preserve">; </w:t>
      </w:r>
      <w:r w:rsidRPr="007A4069">
        <w:rPr>
          <w:b/>
        </w:rPr>
        <w:t>it</w:t>
      </w:r>
      <w:r>
        <w:t xml:space="preserve"> </w:t>
      </w:r>
      <w:r w:rsidRPr="007A4069">
        <w:rPr>
          <w:b/>
        </w:rPr>
        <w:t xml:space="preserve">is </w:t>
      </w:r>
      <w:r>
        <w:rPr>
          <w:b/>
        </w:rPr>
        <w:t xml:space="preserve">the </w:t>
      </w:r>
      <w:r w:rsidRPr="007A4069">
        <w:rPr>
          <w:b/>
        </w:rPr>
        <w:t>strategic plan</w:t>
      </w:r>
      <w:r>
        <w:rPr>
          <w:b/>
        </w:rPr>
        <w:t xml:space="preserve"> in number form</w:t>
      </w:r>
      <w:r>
        <w:t>.</w:t>
      </w:r>
    </w:p>
    <w:p w14:paraId="1C2C84BB" w14:textId="77777777" w:rsidR="005A33D7" w:rsidRPr="00F157C2" w:rsidRDefault="005A33D7" w:rsidP="004A3B35">
      <w:pPr>
        <w:pStyle w:val="Heading2"/>
      </w:pPr>
      <w:r w:rsidRPr="00F157C2">
        <w:t>Why Strategic Budgeting?</w:t>
      </w:r>
    </w:p>
    <w:p w14:paraId="72ECBD97" w14:textId="77777777" w:rsidR="005A33D7" w:rsidRPr="00FD13E4" w:rsidRDefault="005A33D7" w:rsidP="005A33D7">
      <w:pPr>
        <w:pStyle w:val="ListParagraph"/>
        <w:numPr>
          <w:ilvl w:val="0"/>
          <w:numId w:val="1"/>
        </w:numPr>
      </w:pPr>
      <w:r w:rsidRPr="00FD13E4">
        <w:t>To align our budget with our strategic priorities</w:t>
      </w:r>
    </w:p>
    <w:p w14:paraId="7F324AE1" w14:textId="77777777" w:rsidR="005A33D7" w:rsidRDefault="005A33D7" w:rsidP="005A33D7">
      <w:pPr>
        <w:pStyle w:val="ListParagraph"/>
        <w:numPr>
          <w:ilvl w:val="0"/>
          <w:numId w:val="1"/>
        </w:numPr>
      </w:pPr>
      <w:r w:rsidRPr="00FD13E4">
        <w:t xml:space="preserve">To improve student </w:t>
      </w:r>
      <w:r>
        <w:t xml:space="preserve">learning and </w:t>
      </w:r>
      <w:r w:rsidRPr="00FD13E4">
        <w:t xml:space="preserve">success </w:t>
      </w:r>
    </w:p>
    <w:p w14:paraId="476F91D9" w14:textId="77777777" w:rsidR="005A33D7" w:rsidRPr="00FD13E4" w:rsidRDefault="005A33D7" w:rsidP="005A33D7">
      <w:pPr>
        <w:pStyle w:val="ListParagraph"/>
        <w:numPr>
          <w:ilvl w:val="0"/>
          <w:numId w:val="1"/>
        </w:numPr>
      </w:pPr>
      <w:r w:rsidRPr="00FD13E4">
        <w:t xml:space="preserve">To strategically invest in our </w:t>
      </w:r>
      <w:r>
        <w:t xml:space="preserve">institutional </w:t>
      </w:r>
      <w:r w:rsidRPr="00FD13E4">
        <w:t xml:space="preserve">assets </w:t>
      </w:r>
    </w:p>
    <w:p w14:paraId="1E3B1244" w14:textId="77777777" w:rsidR="005A33D7" w:rsidRPr="00FD13E4" w:rsidRDefault="005A33D7" w:rsidP="005A33D7">
      <w:pPr>
        <w:pStyle w:val="ListParagraph"/>
        <w:numPr>
          <w:ilvl w:val="0"/>
          <w:numId w:val="1"/>
        </w:numPr>
      </w:pPr>
      <w:r w:rsidRPr="00FD13E4">
        <w:t xml:space="preserve">To ensure we are </w:t>
      </w:r>
      <w:r>
        <w:t>using</w:t>
      </w:r>
      <w:r w:rsidRPr="00FD13E4">
        <w:t xml:space="preserve"> resources</w:t>
      </w:r>
      <w:r>
        <w:t xml:space="preserve"> efficiently and effectively</w:t>
      </w:r>
    </w:p>
    <w:p w14:paraId="2357194D" w14:textId="43CFD053" w:rsidR="005A33D7" w:rsidRDefault="005A33D7" w:rsidP="004A3B35">
      <w:pPr>
        <w:pStyle w:val="ListParagraph"/>
        <w:numPr>
          <w:ilvl w:val="0"/>
          <w:numId w:val="1"/>
        </w:numPr>
      </w:pPr>
      <w:r w:rsidRPr="00FD13E4">
        <w:t xml:space="preserve">To </w:t>
      </w:r>
      <w:r>
        <w:t>implement</w:t>
      </w:r>
      <w:r w:rsidRPr="00FD13E4">
        <w:t xml:space="preserve"> evidence-based budgeting </w:t>
      </w:r>
      <w:r>
        <w:t>linked to</w:t>
      </w:r>
      <w:r w:rsidRPr="00FD13E4">
        <w:t xml:space="preserve"> assessment</w:t>
      </w:r>
      <w:r>
        <w:t>,</w:t>
      </w:r>
      <w:r w:rsidRPr="00FD13E4">
        <w:t xml:space="preserve"> </w:t>
      </w:r>
      <w:r>
        <w:t>as required by WASC</w:t>
      </w:r>
    </w:p>
    <w:p w14:paraId="60D3717F" w14:textId="77777777" w:rsidR="005A33D7" w:rsidRDefault="005A33D7" w:rsidP="004A3B35">
      <w:r>
        <w:t>The application:</w:t>
      </w:r>
    </w:p>
    <w:p w14:paraId="2AB5F0ED" w14:textId="77777777" w:rsidR="005A33D7" w:rsidRDefault="005A33D7" w:rsidP="005A33D7">
      <w:pPr>
        <w:pStyle w:val="ListParagraph"/>
        <w:numPr>
          <w:ilvl w:val="0"/>
          <w:numId w:val="2"/>
        </w:numPr>
      </w:pPr>
      <w:r>
        <w:t>Invest in our strategic priorities (set aside funding for this first)</w:t>
      </w:r>
    </w:p>
    <w:p w14:paraId="20E87B22" w14:textId="77777777" w:rsidR="005A33D7" w:rsidRDefault="005A33D7" w:rsidP="005A33D7">
      <w:pPr>
        <w:pStyle w:val="ListParagraph"/>
        <w:numPr>
          <w:ilvl w:val="0"/>
          <w:numId w:val="2"/>
        </w:numPr>
      </w:pPr>
      <w:r>
        <w:t>Invest in our institutional assets</w:t>
      </w:r>
    </w:p>
    <w:p w14:paraId="11C88253" w14:textId="77777777" w:rsidR="005A33D7" w:rsidRDefault="005A33D7" w:rsidP="005A33D7">
      <w:pPr>
        <w:pStyle w:val="ListParagraph"/>
        <w:numPr>
          <w:ilvl w:val="1"/>
          <w:numId w:val="2"/>
        </w:numPr>
      </w:pPr>
      <w:r>
        <w:t>Faculty, staff, administrators – employees are our greatest asset</w:t>
      </w:r>
    </w:p>
    <w:p w14:paraId="543C5BC1" w14:textId="77777777" w:rsidR="005A33D7" w:rsidRDefault="005A33D7" w:rsidP="005A33D7">
      <w:pPr>
        <w:pStyle w:val="ListParagraph"/>
        <w:numPr>
          <w:ilvl w:val="1"/>
          <w:numId w:val="2"/>
        </w:numPr>
      </w:pPr>
      <w:r>
        <w:t>Programs and curricula</w:t>
      </w:r>
    </w:p>
    <w:p w14:paraId="2A98DE65" w14:textId="77777777" w:rsidR="005A33D7" w:rsidRDefault="005A33D7" w:rsidP="005A33D7">
      <w:pPr>
        <w:pStyle w:val="ListParagraph"/>
        <w:numPr>
          <w:ilvl w:val="1"/>
          <w:numId w:val="2"/>
        </w:numPr>
      </w:pPr>
      <w:r>
        <w:t>Students – educating students is our core mission</w:t>
      </w:r>
    </w:p>
    <w:p w14:paraId="45989604" w14:textId="77777777" w:rsidR="005A33D7" w:rsidRDefault="005A33D7" w:rsidP="005A33D7">
      <w:pPr>
        <w:pStyle w:val="ListParagraph"/>
        <w:numPr>
          <w:ilvl w:val="1"/>
          <w:numId w:val="2"/>
        </w:numPr>
      </w:pPr>
      <w:r>
        <w:t>Facilities, equipment, and collections</w:t>
      </w:r>
    </w:p>
    <w:p w14:paraId="09C002AE" w14:textId="77777777" w:rsidR="005A33D7" w:rsidRDefault="005A33D7" w:rsidP="005A33D7">
      <w:pPr>
        <w:pStyle w:val="ListParagraph"/>
        <w:numPr>
          <w:ilvl w:val="1"/>
          <w:numId w:val="2"/>
        </w:numPr>
      </w:pPr>
      <w:r>
        <w:t>Brand – the promises we make and keep</w:t>
      </w:r>
    </w:p>
    <w:p w14:paraId="01B95EC6" w14:textId="3F7574B2" w:rsidR="0076085D" w:rsidRDefault="0076085D" w:rsidP="005A33D7">
      <w:pPr>
        <w:pStyle w:val="ListParagraph"/>
        <w:numPr>
          <w:ilvl w:val="0"/>
          <w:numId w:val="2"/>
        </w:numPr>
      </w:pPr>
      <w:r>
        <w:t>Consumables</w:t>
      </w:r>
    </w:p>
    <w:p w14:paraId="26337DEB" w14:textId="77777777" w:rsidR="005A33D7" w:rsidRDefault="005A33D7" w:rsidP="005A33D7">
      <w:pPr>
        <w:pStyle w:val="ListParagraph"/>
        <w:numPr>
          <w:ilvl w:val="0"/>
          <w:numId w:val="2"/>
        </w:numPr>
      </w:pPr>
      <w:r>
        <w:t>Sustain and support our future</w:t>
      </w:r>
    </w:p>
    <w:p w14:paraId="104E7C02" w14:textId="382EC4ED" w:rsidR="008937D1" w:rsidRPr="008937D1" w:rsidRDefault="005A33D7" w:rsidP="008937D1">
      <w:pPr>
        <w:pStyle w:val="ListParagraph"/>
        <w:numPr>
          <w:ilvl w:val="1"/>
          <w:numId w:val="2"/>
        </w:numPr>
        <w:sectPr w:rsidR="008937D1" w:rsidRPr="008937D1" w:rsidSect="004A3B35">
          <w:headerReference w:type="default" r:id="rId9"/>
          <w:footerReference w:type="default" r:id="rId10"/>
          <w:pgSz w:w="12240" w:h="15840"/>
          <w:pgMar w:top="1440" w:right="1530" w:bottom="1440" w:left="1800" w:header="720" w:footer="590" w:gutter="0"/>
          <w:cols w:space="720"/>
          <w:docGrid w:linePitch="360"/>
        </w:sectPr>
      </w:pPr>
      <w:r>
        <w:t>Contingency and reserves</w:t>
      </w:r>
    </w:p>
    <w:p w14:paraId="49505837" w14:textId="77777777" w:rsidR="008711B7" w:rsidRDefault="008711B7" w:rsidP="004A3B35">
      <w:pPr>
        <w:pStyle w:val="Heading2"/>
      </w:pPr>
      <w:r>
        <w:lastRenderedPageBreak/>
        <w:t>Guiding Principles</w:t>
      </w:r>
    </w:p>
    <w:p w14:paraId="1A897145" w14:textId="0122A672" w:rsidR="008711B7" w:rsidRDefault="008711B7">
      <w:r w:rsidRPr="004A3B35">
        <w:rPr>
          <w:b/>
        </w:rPr>
        <w:t>Pervasive</w:t>
      </w:r>
      <w:r>
        <w:t xml:space="preserve">: </w:t>
      </w:r>
      <w:r w:rsidR="003F2E46">
        <w:t xml:space="preserve">Strategic Budget </w:t>
      </w:r>
      <w:r>
        <w:t>should happen at all levels of budget management, although how it works will be different at different levels.</w:t>
      </w:r>
    </w:p>
    <w:p w14:paraId="25CB11ED" w14:textId="77777777" w:rsidR="008711B7" w:rsidRDefault="008711B7"/>
    <w:p w14:paraId="7A7B6ADD" w14:textId="77777777" w:rsidR="008711B7" w:rsidRDefault="008711B7">
      <w:r w:rsidRPr="004A3B35">
        <w:rPr>
          <w:b/>
        </w:rPr>
        <w:t>Balanced</w:t>
      </w:r>
      <w:r>
        <w:t>: Expenditures should not exceed revenues.</w:t>
      </w:r>
    </w:p>
    <w:p w14:paraId="6BBFA235" w14:textId="77777777" w:rsidR="008711B7" w:rsidRDefault="008711B7"/>
    <w:p w14:paraId="31BECA42" w14:textId="45926771" w:rsidR="008711B7" w:rsidRDefault="008711B7" w:rsidP="005A33D7">
      <w:r w:rsidRPr="004A3B35">
        <w:rPr>
          <w:b/>
        </w:rPr>
        <w:t>Strategic</w:t>
      </w:r>
      <w:r>
        <w:t xml:space="preserve">: The budget should be constructed both to cover current costs and to provide for strategic reinvestment to enhance existing programs and to achieve </w:t>
      </w:r>
      <w:r w:rsidR="003F2E46">
        <w:t xml:space="preserve">Strategic Plan </w:t>
      </w:r>
      <w:r>
        <w:t xml:space="preserve">goals. </w:t>
      </w:r>
    </w:p>
    <w:p w14:paraId="7F621B51" w14:textId="77777777" w:rsidR="008711B7" w:rsidRDefault="008711B7" w:rsidP="005A33D7"/>
    <w:p w14:paraId="71BEEE5B" w14:textId="61F8F2F0" w:rsidR="008711B7" w:rsidRDefault="008711B7" w:rsidP="005A33D7">
      <w:r w:rsidRPr="004A3B35">
        <w:rPr>
          <w:b/>
        </w:rPr>
        <w:t>Creative</w:t>
      </w:r>
      <w:r>
        <w:t xml:space="preserve">: </w:t>
      </w:r>
      <w:r w:rsidR="00FF6DD9">
        <w:t>New approaches to university processes</w:t>
      </w:r>
      <w:r>
        <w:t xml:space="preserve"> must be explored to free up existing resources. This is a continuin</w:t>
      </w:r>
      <w:r w:rsidR="00FF6DD9">
        <w:t>g requirement</w:t>
      </w:r>
      <w:r>
        <w:t>.</w:t>
      </w:r>
      <w:r w:rsidR="00C3527F">
        <w:t xml:space="preserve"> Centralization of decision making should not reduce innovation.</w:t>
      </w:r>
    </w:p>
    <w:p w14:paraId="44CB03AE" w14:textId="77777777" w:rsidR="008711B7" w:rsidRDefault="008711B7" w:rsidP="005A33D7"/>
    <w:p w14:paraId="3B591655" w14:textId="77777777" w:rsidR="008711B7" w:rsidRDefault="008711B7" w:rsidP="005A33D7">
      <w:r w:rsidRPr="004A3B35">
        <w:rPr>
          <w:b/>
        </w:rPr>
        <w:t>Multi-Year</w:t>
      </w:r>
      <w:r>
        <w:t>: In many cases, a multi-year approach will be needed to achieve funding goals. Clear timetables and goals will be required.</w:t>
      </w:r>
    </w:p>
    <w:p w14:paraId="63BA98D6" w14:textId="77777777" w:rsidR="008711B7" w:rsidRDefault="008711B7" w:rsidP="005A33D7"/>
    <w:p w14:paraId="08864168" w14:textId="68620A9D" w:rsidR="008711B7" w:rsidRDefault="008711B7" w:rsidP="005A33D7">
      <w:r w:rsidRPr="004A3B35">
        <w:rPr>
          <w:b/>
        </w:rPr>
        <w:t>Goal-Driven</w:t>
      </w:r>
      <w:r>
        <w:t xml:space="preserve">: Assessment and feedback loops must be built in so that the rolling 5-year </w:t>
      </w:r>
      <w:r w:rsidR="003F2E46">
        <w:t xml:space="preserve">Strategic Budget </w:t>
      </w:r>
      <w:r>
        <w:t xml:space="preserve">can be implemented and based on results. </w:t>
      </w:r>
    </w:p>
    <w:p w14:paraId="2187E955" w14:textId="77777777" w:rsidR="008711B7" w:rsidRDefault="008711B7"/>
    <w:p w14:paraId="760F1E58" w14:textId="77777777" w:rsidR="008711B7" w:rsidRDefault="008711B7" w:rsidP="004A3B35">
      <w:pPr>
        <w:pStyle w:val="Heading2"/>
      </w:pPr>
      <w:r>
        <w:t>Revenue Planning Principles</w:t>
      </w:r>
    </w:p>
    <w:p w14:paraId="1157235B" w14:textId="77777777" w:rsidR="008711B7" w:rsidRDefault="008711B7">
      <w:r w:rsidRPr="004A3B35">
        <w:rPr>
          <w:b/>
        </w:rPr>
        <w:t>Clear, Transparent, Complete</w:t>
      </w:r>
      <w:r>
        <w:t>: All sources of money should be identified, and the rules and guidelines for spending each source of funds must be clearly stated. This will allow better understanding of the whole range of possibilities, better use of the whole array</w:t>
      </w:r>
      <w:r w:rsidR="00FF6DD9">
        <w:t xml:space="preserve"> of funding sources</w:t>
      </w:r>
      <w:r>
        <w:t xml:space="preserve">, and eventual attainment of strategic goals. </w:t>
      </w:r>
    </w:p>
    <w:p w14:paraId="56F41673" w14:textId="77777777" w:rsidR="008711B7" w:rsidRDefault="008711B7"/>
    <w:p w14:paraId="6D0E230D" w14:textId="77777777" w:rsidR="008711B7" w:rsidRDefault="008711B7">
      <w:r w:rsidRPr="004A3B35">
        <w:rPr>
          <w:b/>
        </w:rPr>
        <w:t>Realistic</w:t>
      </w:r>
      <w:r>
        <w:t>: Estimates must be conservative. (Don’t spend it before we see it.)</w:t>
      </w:r>
    </w:p>
    <w:p w14:paraId="52638B6E" w14:textId="77777777" w:rsidR="008711B7" w:rsidRDefault="008711B7"/>
    <w:p w14:paraId="4FE8CF68" w14:textId="77777777" w:rsidR="008711B7" w:rsidRDefault="008711B7">
      <w:r w:rsidRPr="004A3B35">
        <w:rPr>
          <w:b/>
        </w:rPr>
        <w:t>Dynamic</w:t>
      </w:r>
      <w:r>
        <w:t xml:space="preserve">: There should be a plan for updating estimates and projections regularly. Update at least annually based on </w:t>
      </w:r>
      <w:r w:rsidR="00FF6DD9">
        <w:t>federal, state and CSU information</w:t>
      </w:r>
      <w:r>
        <w:t>.</w:t>
      </w:r>
    </w:p>
    <w:p w14:paraId="31699775" w14:textId="77777777" w:rsidR="008711B7" w:rsidRDefault="008711B7"/>
    <w:p w14:paraId="3AE432B4" w14:textId="77777777" w:rsidR="008711B7" w:rsidRDefault="008711B7" w:rsidP="004A3B35">
      <w:pPr>
        <w:pStyle w:val="Heading2"/>
      </w:pPr>
      <w:r>
        <w:t>Expenditure Planning Principles</w:t>
      </w:r>
    </w:p>
    <w:p w14:paraId="65EBF27E" w14:textId="77777777" w:rsidR="008711B7" w:rsidRDefault="008711B7">
      <w:r w:rsidRPr="004A3B35">
        <w:rPr>
          <w:b/>
        </w:rPr>
        <w:t>Sustainable Success</w:t>
      </w:r>
      <w:r>
        <w:t xml:space="preserve">: Allocate base budget money for ongoing commitments. If pilots are successful and are to be continued/sustained, then they must be in the base. </w:t>
      </w:r>
      <w:r w:rsidR="006014B6">
        <w:t>Identifying ineffe</w:t>
      </w:r>
      <w:r w:rsidR="00FF6DD9">
        <w:t>ctive or inefficient practices so as t</w:t>
      </w:r>
      <w:r w:rsidR="006014B6">
        <w:t>o reallocate resources devoted to them must be an ongoing strategic budgeting practice.</w:t>
      </w:r>
    </w:p>
    <w:p w14:paraId="27C2B187" w14:textId="77777777" w:rsidR="006014B6" w:rsidRDefault="006014B6"/>
    <w:p w14:paraId="73215524" w14:textId="5DB3DCC4" w:rsidR="006014B6" w:rsidRDefault="006014B6">
      <w:r w:rsidRPr="004A3B35">
        <w:rPr>
          <w:b/>
        </w:rPr>
        <w:t>Longer-Term</w:t>
      </w:r>
      <w:r w:rsidR="003F2E46">
        <w:t xml:space="preserve">: The Strategic Budget </w:t>
      </w:r>
      <w:r>
        <w:t>plan can have goals stretched out over several years if the percentages o</w:t>
      </w:r>
      <w:r w:rsidR="00FF6DD9">
        <w:t>r amounts canno</w:t>
      </w:r>
      <w:r>
        <w:t>t be achieved in one year without great disruption.</w:t>
      </w:r>
    </w:p>
    <w:p w14:paraId="60CC42C2" w14:textId="77777777" w:rsidR="006014B6" w:rsidRDefault="006014B6"/>
    <w:p w14:paraId="1729EFE9" w14:textId="77777777" w:rsidR="006014B6" w:rsidRDefault="006014B6">
      <w:r w:rsidRPr="004A3B35">
        <w:rPr>
          <w:b/>
        </w:rPr>
        <w:t>Invest in Priorities</w:t>
      </w:r>
      <w:r>
        <w:t>: Take money off the top to invest in strategic assets or activities.</w:t>
      </w:r>
    </w:p>
    <w:p w14:paraId="3EE5728B" w14:textId="77777777" w:rsidR="006014B6" w:rsidRDefault="006014B6"/>
    <w:p w14:paraId="0368217B" w14:textId="4029D4ED" w:rsidR="006014B6" w:rsidRDefault="006014B6">
      <w:r w:rsidRPr="004A3B35">
        <w:rPr>
          <w:b/>
        </w:rPr>
        <w:t>Safeguard assets</w:t>
      </w:r>
      <w:r>
        <w:t>: H</w:t>
      </w:r>
      <w:r w:rsidR="00C86539">
        <w:t>ave an annual base contingency.</w:t>
      </w:r>
      <w:r>
        <w:t xml:space="preserve"> Build a longer-term reserve fund.</w:t>
      </w:r>
    </w:p>
    <w:p w14:paraId="4CD91D23" w14:textId="77777777" w:rsidR="006014B6" w:rsidRDefault="006014B6"/>
    <w:p w14:paraId="736F3805" w14:textId="7E8AFCE7" w:rsidR="00997B33" w:rsidRDefault="006014B6">
      <w:pPr>
        <w:sectPr w:rsidR="00997B33" w:rsidSect="008C3B8C">
          <w:headerReference w:type="default" r:id="rId11"/>
          <w:footerReference w:type="default" r:id="rId12"/>
          <w:pgSz w:w="12240" w:h="15840"/>
          <w:pgMar w:top="1440" w:right="1800" w:bottom="1440" w:left="1800" w:header="720" w:footer="720" w:gutter="0"/>
          <w:cols w:space="720"/>
          <w:docGrid w:linePitch="360"/>
        </w:sectPr>
      </w:pPr>
      <w:r w:rsidRPr="004A3B35">
        <w:rPr>
          <w:b/>
        </w:rPr>
        <w:t>Measure Performance</w:t>
      </w:r>
      <w:r>
        <w:t>: Regularly assess performance in all categories. CSU, WASC, and HSU metrics all must be addres</w:t>
      </w:r>
      <w:r w:rsidR="00997B33">
        <w:t>sed.</w:t>
      </w:r>
    </w:p>
    <w:p w14:paraId="6954DB7C" w14:textId="0C13BE8A" w:rsidR="006014B6" w:rsidRDefault="006014B6" w:rsidP="004A3B35">
      <w:pPr>
        <w:pStyle w:val="Heading2"/>
      </w:pPr>
      <w:r>
        <w:lastRenderedPageBreak/>
        <w:t xml:space="preserve">Investment in </w:t>
      </w:r>
      <w:r w:rsidR="000320EE">
        <w:t xml:space="preserve">Strategic </w:t>
      </w:r>
      <w:r>
        <w:t>Priorities –</w:t>
      </w:r>
      <w:r w:rsidR="00D0403F">
        <w:t xml:space="preserve"> 2</w:t>
      </w:r>
      <w:r w:rsidR="003F5D60">
        <w:t xml:space="preserve">%   </w:t>
      </w:r>
    </w:p>
    <w:p w14:paraId="77751F13" w14:textId="6350A8A9" w:rsidR="006014B6" w:rsidRDefault="008A680B">
      <w:r>
        <w:t>Funding should be set aside for this first</w:t>
      </w:r>
      <w:r w:rsidR="00104440">
        <w:t>,</w:t>
      </w:r>
      <w:r w:rsidR="00F706D3">
        <w:t xml:space="preserve"> by intentionally leveraging</w:t>
      </w:r>
      <w:r w:rsidR="00104440">
        <w:t xml:space="preserve"> the first 2% of the operating budget </w:t>
      </w:r>
      <w:r w:rsidR="003F5D60">
        <w:t xml:space="preserve">to carry out </w:t>
      </w:r>
      <w:r w:rsidR="004C1211">
        <w:t xml:space="preserve">strategic plan </w:t>
      </w:r>
      <w:r w:rsidR="003F5D60">
        <w:t>goals, e.g., pilot projects and/or new initiatives</w:t>
      </w:r>
      <w:r w:rsidR="00E44FE9">
        <w:t>.</w:t>
      </w:r>
    </w:p>
    <w:p w14:paraId="633625D8" w14:textId="77777777" w:rsidR="006014B6" w:rsidRDefault="006014B6"/>
    <w:p w14:paraId="2F56B8BF" w14:textId="77777777" w:rsidR="006014B6" w:rsidRDefault="006014B6" w:rsidP="004A3B35">
      <w:pPr>
        <w:pStyle w:val="Heading2"/>
      </w:pPr>
      <w:r>
        <w:t>Continuing and Sustaining Strateg</w:t>
      </w:r>
      <w:r w:rsidR="003F5D60">
        <w:t>ic Assets</w:t>
      </w:r>
    </w:p>
    <w:p w14:paraId="2CFA32BB" w14:textId="5E4C973D" w:rsidR="00F9606B" w:rsidRPr="004A3B35" w:rsidRDefault="00864957">
      <w:pPr>
        <w:rPr>
          <w:b/>
        </w:rPr>
      </w:pPr>
      <w:r w:rsidRPr="004A3B35">
        <w:rPr>
          <w:b/>
        </w:rPr>
        <w:t>Facilities</w:t>
      </w:r>
      <w:r w:rsidR="00EF29BC">
        <w:rPr>
          <w:b/>
        </w:rPr>
        <w:t>:</w:t>
      </w:r>
      <w:r w:rsidR="00F9606B" w:rsidRPr="004A3B35">
        <w:rPr>
          <w:b/>
        </w:rPr>
        <w:t xml:space="preserve"> </w:t>
      </w:r>
      <w:r w:rsidR="00EF29BC">
        <w:t>A good rule of thumb is investing 2% of the</w:t>
      </w:r>
      <w:r w:rsidR="00104440">
        <w:t xml:space="preserve"> current</w:t>
      </w:r>
      <w:r w:rsidR="00EF29BC">
        <w:t xml:space="preserve"> replacement value </w:t>
      </w:r>
      <w:r w:rsidR="00104440">
        <w:t xml:space="preserve">(CRV) </w:t>
      </w:r>
      <w:r w:rsidR="00EF29BC">
        <w:t>on an annual basis to maintain and improve campus facilities.  Note: Multiple funding sources can be leveraged to reach the 2%.</w:t>
      </w:r>
    </w:p>
    <w:p w14:paraId="6DF2CC0F" w14:textId="77777777" w:rsidR="000320EE" w:rsidRDefault="000320EE"/>
    <w:p w14:paraId="168B603A" w14:textId="07873D68" w:rsidR="000320EE" w:rsidRDefault="00864957">
      <w:r w:rsidRPr="004A3B35">
        <w:rPr>
          <w:b/>
        </w:rPr>
        <w:t>E</w:t>
      </w:r>
      <w:r w:rsidR="00F9606B" w:rsidRPr="004A3B35">
        <w:rPr>
          <w:b/>
        </w:rPr>
        <w:t>quipment, incl</w:t>
      </w:r>
      <w:r w:rsidRPr="004A3B35">
        <w:rPr>
          <w:b/>
        </w:rPr>
        <w:t>uding</w:t>
      </w:r>
      <w:r w:rsidR="00F9606B" w:rsidRPr="004A3B35">
        <w:rPr>
          <w:b/>
        </w:rPr>
        <w:t xml:space="preserve"> I</w:t>
      </w:r>
      <w:r w:rsidR="00EF29BC">
        <w:rPr>
          <w:b/>
        </w:rPr>
        <w:t>nformation Technology (IT)</w:t>
      </w:r>
      <w:r w:rsidR="00EF29BC">
        <w:t xml:space="preserve">: </w:t>
      </w:r>
      <w:r w:rsidR="00EF29BC" w:rsidRPr="007F0AA6">
        <w:t>This is a wide category of equipment, including IT, that is used to run the institution.  Continuous replacement and changing of the information infrastructure requires a significant amount of funds on a regular basis.</w:t>
      </w:r>
    </w:p>
    <w:p w14:paraId="77C1D703" w14:textId="77777777" w:rsidR="00EF29BC" w:rsidRDefault="00EF29BC"/>
    <w:p w14:paraId="5EA9CBE9" w14:textId="2C55C277" w:rsidR="00F9606B" w:rsidRDefault="00864957">
      <w:r w:rsidRPr="004A3B35">
        <w:rPr>
          <w:b/>
        </w:rPr>
        <w:t>C</w:t>
      </w:r>
      <w:r w:rsidR="00F9606B" w:rsidRPr="004A3B35">
        <w:rPr>
          <w:b/>
        </w:rPr>
        <w:t>ollections, incl</w:t>
      </w:r>
      <w:r w:rsidRPr="004A3B35">
        <w:rPr>
          <w:b/>
        </w:rPr>
        <w:t xml:space="preserve">uding </w:t>
      </w:r>
      <w:r w:rsidR="00F9606B" w:rsidRPr="004A3B35">
        <w:rPr>
          <w:b/>
        </w:rPr>
        <w:t xml:space="preserve">Library, </w:t>
      </w:r>
      <w:r w:rsidR="00EF29BC">
        <w:rPr>
          <w:b/>
        </w:rPr>
        <w:t>S</w:t>
      </w:r>
      <w:r w:rsidR="00F9606B" w:rsidRPr="004A3B35">
        <w:rPr>
          <w:b/>
        </w:rPr>
        <w:t xml:space="preserve">ciences, </w:t>
      </w:r>
      <w:r w:rsidR="00EF29BC">
        <w:rPr>
          <w:b/>
        </w:rPr>
        <w:t>A</w:t>
      </w:r>
      <w:r w:rsidR="00F9606B" w:rsidRPr="004A3B35">
        <w:rPr>
          <w:b/>
        </w:rPr>
        <w:t>rts</w:t>
      </w:r>
      <w:r w:rsidR="00EF29BC" w:rsidRPr="004A3B35">
        <w:rPr>
          <w:b/>
        </w:rPr>
        <w:t>:</w:t>
      </w:r>
      <w:r w:rsidR="00EF29BC">
        <w:t xml:space="preserve"> Scholarly collections in libraries and academic departments are important assets and need updates on a periodic schedule.</w:t>
      </w:r>
      <w:r w:rsidR="00F9606B">
        <w:t xml:space="preserve"> </w:t>
      </w:r>
    </w:p>
    <w:p w14:paraId="7BF73F73" w14:textId="77777777" w:rsidR="000320EE" w:rsidRDefault="000320EE"/>
    <w:p w14:paraId="574A0953" w14:textId="632A3EE9" w:rsidR="000320EE" w:rsidRDefault="00864957" w:rsidP="004A3B35">
      <w:pPr>
        <w:pStyle w:val="NoSpacing"/>
      </w:pPr>
      <w:r w:rsidRPr="004A3B35">
        <w:rPr>
          <w:b/>
        </w:rPr>
        <w:t>P</w:t>
      </w:r>
      <w:r w:rsidR="00F9606B" w:rsidRPr="004A3B35">
        <w:rPr>
          <w:b/>
        </w:rPr>
        <w:t>ersonnel</w:t>
      </w:r>
      <w:r w:rsidR="00EF29BC">
        <w:t xml:space="preserve">: </w:t>
      </w:r>
      <w:r w:rsidR="00EF29BC" w:rsidRPr="007F0AA6">
        <w:t xml:space="preserve">Human capital is a major campus resource - this is the productive element in the University. It has three components: faculty, staff and </w:t>
      </w:r>
      <w:r w:rsidR="008937D1">
        <w:t>administrators</w:t>
      </w:r>
      <w:r w:rsidR="00EF29BC" w:rsidRPr="007F0AA6">
        <w:t>.  In addition to personnel costs, additional funding should be invested to develop and grow personnel.</w:t>
      </w:r>
    </w:p>
    <w:p w14:paraId="4575E2A3" w14:textId="77777777" w:rsidR="007F0AA6" w:rsidRPr="007F0AA6" w:rsidRDefault="007F0AA6" w:rsidP="004A3B35">
      <w:pPr>
        <w:pStyle w:val="NoSpacing"/>
      </w:pPr>
    </w:p>
    <w:p w14:paraId="39E88DDE" w14:textId="762E1930" w:rsidR="00F9606B" w:rsidRDefault="00864957">
      <w:r w:rsidRPr="004A3B35">
        <w:rPr>
          <w:b/>
        </w:rPr>
        <w:t>P</w:t>
      </w:r>
      <w:r w:rsidR="00F9606B" w:rsidRPr="004A3B35">
        <w:rPr>
          <w:b/>
        </w:rPr>
        <w:t>rograms</w:t>
      </w:r>
      <w:r w:rsidR="00EF29BC" w:rsidRPr="004A3B35">
        <w:rPr>
          <w:b/>
        </w:rPr>
        <w:t xml:space="preserve"> (Curricula</w:t>
      </w:r>
      <w:r w:rsidR="00EF29BC">
        <w:t xml:space="preserve">): </w:t>
      </w:r>
      <w:r w:rsidR="00EF29BC" w:rsidRPr="00EF29BC">
        <w:t xml:space="preserve">This is a key asset category but a hard one to define. The idea is that money should be set aside each year to thoroughly examine the curricula and </w:t>
      </w:r>
      <w:r w:rsidR="00E44FE9">
        <w:t>to work with faculty on curricular development.</w:t>
      </w:r>
    </w:p>
    <w:p w14:paraId="4E549A61" w14:textId="77777777" w:rsidR="000320EE" w:rsidRDefault="000320EE"/>
    <w:p w14:paraId="299760C8" w14:textId="447FDB16" w:rsidR="00F9606B" w:rsidRDefault="00864957">
      <w:r w:rsidRPr="004A3B35">
        <w:rPr>
          <w:b/>
        </w:rPr>
        <w:t>S</w:t>
      </w:r>
      <w:r w:rsidR="00F9606B" w:rsidRPr="004A3B35">
        <w:rPr>
          <w:b/>
        </w:rPr>
        <w:t>tudents</w:t>
      </w:r>
      <w:r w:rsidR="00EF29BC">
        <w:t xml:space="preserve">: </w:t>
      </w:r>
      <w:r w:rsidR="00420E27">
        <w:t>This category represents investments made in students.  Examples include scholarships/grants and employing student assistants.</w:t>
      </w:r>
    </w:p>
    <w:p w14:paraId="1EB3644A" w14:textId="77777777" w:rsidR="000320EE" w:rsidRDefault="000320EE"/>
    <w:p w14:paraId="5A9DD176" w14:textId="0CE900BA" w:rsidR="00F9606B" w:rsidRDefault="00EF29BC">
      <w:r w:rsidRPr="004A3B35">
        <w:rPr>
          <w:b/>
        </w:rPr>
        <w:t>Brand</w:t>
      </w:r>
      <w:r w:rsidRPr="00EF29BC">
        <w:t xml:space="preserve">: </w:t>
      </w:r>
      <w:r w:rsidR="001A4FB3" w:rsidRPr="001A4FB3">
        <w:t>The University's "brand" is an intangible asset that involves its core mission and promise to its audiences. Brand equity can be enhanced and protected through various tactics, such as: offering specific customer experiences that serve to reinforce the brand; managing issues that could harm the institution's reputation; conducting various types of communications and outreach to existing and desired audiences; creating specific programs or projects specifically to showcase the brand; and ensuring the brand is central to campus decision-making.</w:t>
      </w:r>
    </w:p>
    <w:p w14:paraId="18907C40" w14:textId="77777777" w:rsidR="00EF29BC" w:rsidRDefault="00EF29BC" w:rsidP="004A3B35">
      <w:pPr>
        <w:pStyle w:val="Heading2"/>
      </w:pPr>
    </w:p>
    <w:p w14:paraId="7379722F" w14:textId="77777777" w:rsidR="00F9606B" w:rsidRDefault="00F9606B" w:rsidP="004A3B35">
      <w:pPr>
        <w:pStyle w:val="Heading2"/>
      </w:pPr>
      <w:r>
        <w:t xml:space="preserve">Consumables </w:t>
      </w:r>
    </w:p>
    <w:p w14:paraId="151E5882" w14:textId="7741454D" w:rsidR="00F9606B" w:rsidRDefault="00BA7995">
      <w:r>
        <w:t>This category represents short term purchases, such as insurance, service contracts, utilities, and supplies.  While there is more flexibility with this category,</w:t>
      </w:r>
      <w:r w:rsidR="00104440">
        <w:t xml:space="preserve"> many consumables reflect re</w:t>
      </w:r>
      <w:r>
        <w:t>curring costs to the University.</w:t>
      </w:r>
    </w:p>
    <w:p w14:paraId="226F0041" w14:textId="77777777" w:rsidR="005B0B41" w:rsidRDefault="005B0B41"/>
    <w:p w14:paraId="48362833" w14:textId="77777777" w:rsidR="00F9606B" w:rsidRDefault="00F9606B" w:rsidP="004A3B35">
      <w:pPr>
        <w:pStyle w:val="Heading2"/>
      </w:pPr>
      <w:r>
        <w:t>Contingency/Emergency</w:t>
      </w:r>
    </w:p>
    <w:p w14:paraId="60B11679" w14:textId="1270314D" w:rsidR="00F9606B" w:rsidRDefault="007F0AA6">
      <w:r>
        <w:t>A</w:t>
      </w:r>
      <w:r w:rsidR="00F9606B">
        <w:t xml:space="preserve"> base-budgeted percent of the expenditure budget each year. </w:t>
      </w:r>
      <w:r w:rsidR="003F5D60">
        <w:t xml:space="preserve">(Protects against raiding other budget categories to fund true emergencies.) </w:t>
      </w:r>
      <w:r w:rsidR="00F9606B">
        <w:t>Funds not spent should go into</w:t>
      </w:r>
      <w:r w:rsidR="00104440">
        <w:t xml:space="preserve"> the longer-term</w:t>
      </w:r>
      <w:r w:rsidR="00F9606B">
        <w:t xml:space="preserve"> reserve fund.</w:t>
      </w:r>
    </w:p>
    <w:p w14:paraId="04B81A05" w14:textId="77777777" w:rsidR="00F9606B" w:rsidRDefault="00F9606B"/>
    <w:p w14:paraId="25CAE12C" w14:textId="77777777" w:rsidR="00F9606B" w:rsidRDefault="00F9606B" w:rsidP="004A3B35">
      <w:pPr>
        <w:pStyle w:val="Heading2"/>
      </w:pPr>
      <w:r>
        <w:t>Reserves</w:t>
      </w:r>
    </w:p>
    <w:p w14:paraId="732D2707" w14:textId="77777777" w:rsidR="00F9606B" w:rsidRDefault="00F9606B">
      <w:r>
        <w:t xml:space="preserve">Unspent contingency should </w:t>
      </w:r>
      <w:r w:rsidR="003F5D60">
        <w:t>go into reserves every year. R</w:t>
      </w:r>
      <w:r>
        <w:t>eserves should include operating reserve</w:t>
      </w:r>
      <w:r w:rsidR="003F5D60">
        <w:t>, deferred maintenance reserve, and capital improvement fund (university match for new capital improvements as required by the CSU).</w:t>
      </w:r>
    </w:p>
    <w:p w14:paraId="7BC7E496" w14:textId="77777777" w:rsidR="00BA7995" w:rsidRDefault="00BA7995">
      <w:pPr>
        <w:sectPr w:rsidR="00BA7995" w:rsidSect="008C3B8C">
          <w:headerReference w:type="default" r:id="rId13"/>
          <w:pgSz w:w="12240" w:h="15840"/>
          <w:pgMar w:top="1440" w:right="1800" w:bottom="1440" w:left="1800" w:header="720" w:footer="720" w:gutter="0"/>
          <w:cols w:space="720"/>
          <w:docGrid w:linePitch="360"/>
        </w:sectPr>
      </w:pPr>
    </w:p>
    <w:p w14:paraId="4CD08E34" w14:textId="06AEA0F9" w:rsidR="00BA7995" w:rsidRDefault="004D6F22">
      <w:r>
        <w:lastRenderedPageBreak/>
        <w:t xml:space="preserve">When deciding whether or not to invest in an asset, we must consider the quantity, quality, and type of asset needed.  In addition, we must consider the intended function, utilization, price, and </w:t>
      </w:r>
      <w:r w:rsidR="00DD0DF4">
        <w:t xml:space="preserve">acquisition </w:t>
      </w:r>
      <w:r>
        <w:t>method (buy</w:t>
      </w:r>
      <w:r w:rsidR="00DD0DF4">
        <w:t xml:space="preserve"> or rent</w:t>
      </w:r>
      <w:r>
        <w:t xml:space="preserve">).   These decisions should consider what is appropriate given the level of need, </w:t>
      </w:r>
      <w:r w:rsidR="00DD0DF4">
        <w:t xml:space="preserve">what </w:t>
      </w:r>
      <w:r>
        <w:t>we can afford, and the intended trade-offs.  Following are examples of questions pertaining to each category:</w:t>
      </w:r>
    </w:p>
    <w:p w14:paraId="6A1C8FBC" w14:textId="77777777" w:rsidR="004D6F22" w:rsidRDefault="004D6F22"/>
    <w:p w14:paraId="64F15876" w14:textId="395CD545" w:rsidR="00BA7995" w:rsidRDefault="00BA7995" w:rsidP="00BA7995">
      <w:pPr>
        <w:pStyle w:val="Heading2"/>
      </w:pPr>
      <w:r>
        <w:t>Investm</w:t>
      </w:r>
      <w:r w:rsidR="00D0403F">
        <w:t>ent in Strategic Priorities – 2</w:t>
      </w:r>
      <w:r>
        <w:t xml:space="preserve">%   </w:t>
      </w:r>
    </w:p>
    <w:p w14:paraId="19DB86B4" w14:textId="134E5FB1" w:rsidR="00BA7995" w:rsidRDefault="00BA7995" w:rsidP="00BA7995">
      <w:r>
        <w:t>What high level priorities do we need to invest in to advance the Strategic Plan?  What new initiatives and/or pilot projects do we want to try out?</w:t>
      </w:r>
      <w:r w:rsidR="00537800">
        <w:t xml:space="preserve"> Is 2 percent centralized “new” funding that comes at the expense of existing budgets, or do we suggest that managers devote 2 percent toward strategic initiatives?  </w:t>
      </w:r>
    </w:p>
    <w:p w14:paraId="15CB6715" w14:textId="77777777" w:rsidR="00BA7995" w:rsidRDefault="00BA7995" w:rsidP="00BA7995"/>
    <w:p w14:paraId="373E533E" w14:textId="77777777" w:rsidR="00BA7995" w:rsidRDefault="00BA7995" w:rsidP="00BA7995">
      <w:pPr>
        <w:pStyle w:val="Heading2"/>
      </w:pPr>
      <w:r>
        <w:t>Continuing and Sustaining Strategic Assets</w:t>
      </w:r>
    </w:p>
    <w:p w14:paraId="6D0C375B" w14:textId="326B27CD" w:rsidR="00BA7995" w:rsidRPr="0014274E" w:rsidRDefault="00BA7995" w:rsidP="00BA7995">
      <w:pPr>
        <w:rPr>
          <w:b/>
        </w:rPr>
      </w:pPr>
      <w:r w:rsidRPr="0014274E">
        <w:rPr>
          <w:b/>
        </w:rPr>
        <w:t>Facilities</w:t>
      </w:r>
      <w:r>
        <w:rPr>
          <w:b/>
        </w:rPr>
        <w:t>:</w:t>
      </w:r>
      <w:r w:rsidRPr="0014274E">
        <w:rPr>
          <w:b/>
        </w:rPr>
        <w:t xml:space="preserve"> </w:t>
      </w:r>
      <w:r w:rsidR="00DD0DF4" w:rsidRPr="004A3B35">
        <w:t>How do we proactively</w:t>
      </w:r>
      <w:r w:rsidR="00DD0DF4">
        <w:rPr>
          <w:b/>
        </w:rPr>
        <w:t xml:space="preserve"> </w:t>
      </w:r>
      <w:r w:rsidR="00DD0DF4">
        <w:t>maintain our facilities to minimize increasing levels of deferred maintenance? What are the highest priority projects?  Who does the work?</w:t>
      </w:r>
    </w:p>
    <w:p w14:paraId="08B482FE" w14:textId="77777777" w:rsidR="00BA7995" w:rsidRDefault="00BA7995" w:rsidP="00BA7995"/>
    <w:p w14:paraId="1011F12A" w14:textId="1E0CA5AB" w:rsidR="00BA7995" w:rsidRDefault="00BA7995" w:rsidP="00BA7995">
      <w:r w:rsidRPr="0014274E">
        <w:rPr>
          <w:b/>
        </w:rPr>
        <w:t>Equipment, including I</w:t>
      </w:r>
      <w:r>
        <w:rPr>
          <w:b/>
        </w:rPr>
        <w:t>nformation Technology (IT)</w:t>
      </w:r>
      <w:r>
        <w:t xml:space="preserve">: </w:t>
      </w:r>
      <w:r w:rsidR="004D6F22">
        <w:t xml:space="preserve">How frequently do we need to refresh equipment?  </w:t>
      </w:r>
      <w:r w:rsidR="00DD0DF4">
        <w:t xml:space="preserve">What level of management makes sense, central or department?  </w:t>
      </w:r>
      <w:r w:rsidR="0093465A">
        <w:t xml:space="preserve">How do we recognize and fund different IT needs on campus? </w:t>
      </w:r>
      <w:r w:rsidR="00DD0DF4">
        <w:t>Do we purchase or enter into service contracts?</w:t>
      </w:r>
      <w:r w:rsidR="00104440">
        <w:t xml:space="preserve">  Can the CSU negotiate multi-campus contracts to reduce cost?</w:t>
      </w:r>
    </w:p>
    <w:p w14:paraId="1B5D9627" w14:textId="77777777" w:rsidR="00BA7995" w:rsidRDefault="00BA7995" w:rsidP="00BA7995"/>
    <w:p w14:paraId="70560AFD" w14:textId="2FDC6C60" w:rsidR="00BA7995" w:rsidRDefault="00BA7995" w:rsidP="00BA7995">
      <w:r w:rsidRPr="0014274E">
        <w:rPr>
          <w:b/>
        </w:rPr>
        <w:t xml:space="preserve">Collections, including Library, </w:t>
      </w:r>
      <w:r>
        <w:rPr>
          <w:b/>
        </w:rPr>
        <w:t>S</w:t>
      </w:r>
      <w:r w:rsidRPr="0014274E">
        <w:rPr>
          <w:b/>
        </w:rPr>
        <w:t xml:space="preserve">ciences, </w:t>
      </w:r>
      <w:r>
        <w:rPr>
          <w:b/>
        </w:rPr>
        <w:t>A</w:t>
      </w:r>
      <w:r w:rsidRPr="0014274E">
        <w:rPr>
          <w:b/>
        </w:rPr>
        <w:t>rts:</w:t>
      </w:r>
      <w:r>
        <w:t xml:space="preserve"> </w:t>
      </w:r>
      <w:r w:rsidR="00F74F75">
        <w:t>What is the right level of maintenance and who or what is responsible for maintaining them? Buy assets (e.g., library information) or treat as consumables</w:t>
      </w:r>
      <w:r w:rsidR="00DD0DF4">
        <w:t xml:space="preserve"> (rent or online access)</w:t>
      </w:r>
      <w:r w:rsidR="00F74F75">
        <w:t>? Accession/deaccessioning?</w:t>
      </w:r>
    </w:p>
    <w:p w14:paraId="2FF08E49" w14:textId="77777777" w:rsidR="00BA7995" w:rsidRDefault="00BA7995" w:rsidP="00BA7995"/>
    <w:p w14:paraId="3A8F6275" w14:textId="752017EF" w:rsidR="00BA7995" w:rsidRDefault="00BA7995" w:rsidP="00BA7995">
      <w:pPr>
        <w:pStyle w:val="NoSpacing"/>
      </w:pPr>
      <w:r w:rsidRPr="0014274E">
        <w:rPr>
          <w:b/>
        </w:rPr>
        <w:t>Personnel</w:t>
      </w:r>
      <w:r>
        <w:t xml:space="preserve">: </w:t>
      </w:r>
      <w:r w:rsidR="00F74F75">
        <w:t xml:space="preserve">Are key administrative functions getting done? </w:t>
      </w:r>
      <w:r w:rsidR="00DB027E">
        <w:t xml:space="preserve">Is the function being done elsewhere? </w:t>
      </w:r>
      <w:r w:rsidR="00F74F75">
        <w:t xml:space="preserve">Can some administrative functions be centralized? Is the institution managerially top-heavy? </w:t>
      </w:r>
      <w:r w:rsidR="00CC524E">
        <w:t>What is the optimal</w:t>
      </w:r>
      <w:r w:rsidR="00F74F75">
        <w:t xml:space="preserve"> tenure track faculty </w:t>
      </w:r>
      <w:r w:rsidR="00CC524E">
        <w:t>density</w:t>
      </w:r>
      <w:r w:rsidR="00F74F75">
        <w:t>? Which disciplines</w:t>
      </w:r>
      <w:r w:rsidR="00104440">
        <w:t xml:space="preserve"> or programs</w:t>
      </w:r>
      <w:r w:rsidR="00F74F75">
        <w:t xml:space="preserve"> should be strengthened, maintained, added, downsize</w:t>
      </w:r>
      <w:r w:rsidR="006A5D23">
        <w:t>d</w:t>
      </w:r>
      <w:r w:rsidR="00F74F75">
        <w:t xml:space="preserve">, etc.?  </w:t>
      </w:r>
    </w:p>
    <w:p w14:paraId="501235A7" w14:textId="77777777" w:rsidR="00F74F75" w:rsidRDefault="00F74F75" w:rsidP="004A3B35"/>
    <w:p w14:paraId="1DC2AA76" w14:textId="77777777" w:rsidR="00F74F75" w:rsidRDefault="00F74F75" w:rsidP="004A3B35">
      <w:r>
        <w:t>What professional development opportunities are provided for faculty/staff? Are they the right ones for the goals? Do we tie professional development to performance evaluations to give individuals the opportunity to improve in areas that will provide value to the institution and the individual?</w:t>
      </w:r>
    </w:p>
    <w:p w14:paraId="55AB0A9A" w14:textId="77777777" w:rsidR="00F74F75" w:rsidRDefault="00F74F75" w:rsidP="00BA7995">
      <w:pPr>
        <w:pStyle w:val="NoSpacing"/>
      </w:pPr>
    </w:p>
    <w:p w14:paraId="166EC314" w14:textId="775EFF94" w:rsidR="00BA7995" w:rsidRDefault="00BA7995" w:rsidP="00BA7995">
      <w:r w:rsidRPr="0014274E">
        <w:rPr>
          <w:b/>
        </w:rPr>
        <w:t>Programs (Curricula</w:t>
      </w:r>
      <w:r>
        <w:t xml:space="preserve">): </w:t>
      </w:r>
      <w:r w:rsidR="00757DDA">
        <w:t xml:space="preserve">How do </w:t>
      </w:r>
      <w:r w:rsidR="00C3527F">
        <w:t>faculty</w:t>
      </w:r>
      <w:r w:rsidR="00757DDA">
        <w:t xml:space="preserve"> strengthen the curricula and </w:t>
      </w:r>
      <w:r w:rsidR="00C3527F">
        <w:t xml:space="preserve">meet the need to </w:t>
      </w:r>
      <w:r w:rsidR="00757DDA">
        <w:t xml:space="preserve">improve pathways to degree?  </w:t>
      </w:r>
      <w:r w:rsidR="00F74F75">
        <w:t>Is there unnecessary duplication, overlap, exce</w:t>
      </w:r>
      <w:r w:rsidR="00C3527F">
        <w:t xml:space="preserve">ss requirements, </w:t>
      </w:r>
      <w:r w:rsidR="00F74F75">
        <w:t>resource implications,</w:t>
      </w:r>
      <w:r w:rsidR="00C3527F">
        <w:t xml:space="preserve"> etc.</w:t>
      </w:r>
      <w:r w:rsidR="00F74F75">
        <w:t>?</w:t>
      </w:r>
      <w:r w:rsidR="00F74F75" w:rsidRPr="00F74F75">
        <w:t xml:space="preserve"> </w:t>
      </w:r>
      <w:r w:rsidR="00F74F75">
        <w:t xml:space="preserve"> </w:t>
      </w:r>
      <w:r w:rsidR="00C3527F">
        <w:t xml:space="preserve">Is centralization of scheduling and curriculum decisions getting in the way of innovation? </w:t>
      </w:r>
      <w:r w:rsidR="00F74F75">
        <w:t xml:space="preserve">How do we strategically evaluate specialized accreditation needs?  What are the WASC rules?  </w:t>
      </w:r>
    </w:p>
    <w:p w14:paraId="24817959" w14:textId="77777777" w:rsidR="00F74F75" w:rsidRDefault="00F74F75" w:rsidP="00BA7995"/>
    <w:p w14:paraId="4903BB9B" w14:textId="16FBF86F" w:rsidR="00F74F75" w:rsidRDefault="00BA7995" w:rsidP="004A3B35">
      <w:r w:rsidRPr="0014274E">
        <w:rPr>
          <w:b/>
        </w:rPr>
        <w:t>Students</w:t>
      </w:r>
      <w:r>
        <w:t xml:space="preserve">: </w:t>
      </w:r>
      <w:r w:rsidR="00C3527F">
        <w:t xml:space="preserve">Are we attracting, retaining, and graduating the best academic students? </w:t>
      </w:r>
      <w:r w:rsidR="00F74F75">
        <w:t xml:space="preserve">Are funds being invested in ways that </w:t>
      </w:r>
      <w:r w:rsidR="00257AA8">
        <w:t xml:space="preserve">attract diverse students and desired majors? </w:t>
      </w:r>
      <w:r w:rsidR="00F74F75">
        <w:t>Are the support systems currently in place us</w:t>
      </w:r>
      <w:r w:rsidR="00257AA8">
        <w:t>eful to students</w:t>
      </w:r>
      <w:r w:rsidR="00F74F75">
        <w:t>?</w:t>
      </w:r>
    </w:p>
    <w:p w14:paraId="323E8C24" w14:textId="75729D26" w:rsidR="00BA7995" w:rsidRDefault="00BA7995" w:rsidP="00BA7995"/>
    <w:p w14:paraId="382F358E" w14:textId="176D99A1" w:rsidR="00BA7995" w:rsidRDefault="00BA7995" w:rsidP="00BA7995">
      <w:r w:rsidRPr="0014274E">
        <w:rPr>
          <w:b/>
        </w:rPr>
        <w:lastRenderedPageBreak/>
        <w:t>Brand</w:t>
      </w:r>
      <w:r w:rsidRPr="00EF29BC">
        <w:t xml:space="preserve">: </w:t>
      </w:r>
      <w:r w:rsidR="001A4FB3" w:rsidRPr="001A4FB3">
        <w:t>Are we successfully protecting our brand and building brand equity? What is our reputation among key audiences? Are our audiences proud to be associated with us, and would they recommend us to friends and family members? Is our brand central to key decisions?</w:t>
      </w:r>
    </w:p>
    <w:p w14:paraId="062662CE" w14:textId="77777777" w:rsidR="00BA7995" w:rsidRDefault="00BA7995" w:rsidP="00BA7995">
      <w:pPr>
        <w:pStyle w:val="Heading2"/>
      </w:pPr>
    </w:p>
    <w:p w14:paraId="09A920A0" w14:textId="77777777" w:rsidR="00BA7995" w:rsidRDefault="00BA7995" w:rsidP="00BA7995">
      <w:pPr>
        <w:pStyle w:val="Heading2"/>
      </w:pPr>
      <w:r>
        <w:t xml:space="preserve">Consumables </w:t>
      </w:r>
    </w:p>
    <w:p w14:paraId="38555EE9" w14:textId="67B3A86B" w:rsidR="00BA7995" w:rsidRDefault="00757DDA" w:rsidP="00BA7995">
      <w:r>
        <w:t xml:space="preserve">Which purchases make sense to buy as consumables (e.g. annual contracts for IT software) rather than as assets?  </w:t>
      </w:r>
      <w:r w:rsidR="00DB027E">
        <w:t xml:space="preserve">How do we manage our consumables?  </w:t>
      </w:r>
      <w:r>
        <w:t xml:space="preserve">Should temporary personnel go into this category?  </w:t>
      </w:r>
    </w:p>
    <w:p w14:paraId="3E26E0BE" w14:textId="77777777" w:rsidR="00BA7995" w:rsidRDefault="00BA7995" w:rsidP="00BA7995"/>
    <w:p w14:paraId="7488B987" w14:textId="77777777" w:rsidR="00BA7995" w:rsidRDefault="00BA7995" w:rsidP="00BA7995">
      <w:pPr>
        <w:pStyle w:val="Heading2"/>
      </w:pPr>
      <w:r>
        <w:t>Contingency/Emergency</w:t>
      </w:r>
    </w:p>
    <w:p w14:paraId="3C426E73" w14:textId="6A366D71" w:rsidR="00BA7995" w:rsidRDefault="00757DDA" w:rsidP="00BA7995">
      <w:r>
        <w:t>Ideally, this category should be used very minimally as long as we budget appropriately in the other categories.</w:t>
      </w:r>
    </w:p>
    <w:p w14:paraId="5B93F5BC" w14:textId="77777777" w:rsidR="00BA7995" w:rsidRDefault="00BA7995" w:rsidP="00BA7995"/>
    <w:p w14:paraId="564723D5" w14:textId="77777777" w:rsidR="00BA7995" w:rsidRDefault="00BA7995" w:rsidP="00BA7995">
      <w:pPr>
        <w:pStyle w:val="Heading2"/>
      </w:pPr>
      <w:r>
        <w:t>Reserves</w:t>
      </w:r>
    </w:p>
    <w:p w14:paraId="616F3A8E" w14:textId="2C175BC9" w:rsidR="00F9606B" w:rsidRDefault="00757DDA">
      <w:r>
        <w:t>What level of reserves is needed?  What is the ceiling, what is the floor?  How do we grow reserves?  How much do we need in reserves to ensure we are able to build</w:t>
      </w:r>
      <w:r w:rsidR="00104440">
        <w:t xml:space="preserve"> </w:t>
      </w:r>
      <w:r>
        <w:t>high priority ac</w:t>
      </w:r>
      <w:r w:rsidR="00F771B2">
        <w:t>ademic facilities in the future?</w:t>
      </w:r>
      <w:bookmarkStart w:id="0" w:name="_GoBack"/>
      <w:bookmarkEnd w:id="0"/>
    </w:p>
    <w:sectPr w:rsidR="00F9606B" w:rsidSect="008C3B8C">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9AFD7" w14:textId="77777777" w:rsidR="00F040BF" w:rsidRDefault="00F040BF" w:rsidP="00C86539">
      <w:r>
        <w:separator/>
      </w:r>
    </w:p>
  </w:endnote>
  <w:endnote w:type="continuationSeparator" w:id="0">
    <w:p w14:paraId="1B84FD9E" w14:textId="77777777" w:rsidR="00F040BF" w:rsidRDefault="00F040BF" w:rsidP="00C8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9FE94" w14:textId="630B8B8E" w:rsidR="00997B33" w:rsidRPr="00997B33" w:rsidRDefault="00997B33" w:rsidP="00997B33">
    <w:pPr>
      <w:pStyle w:val="Footer"/>
      <w:tabs>
        <w:tab w:val="clear" w:pos="9360"/>
        <w:tab w:val="right" w:pos="8910"/>
      </w:tabs>
      <w:rPr>
        <w:sz w:val="22"/>
      </w:rPr>
    </w:pPr>
    <w:r w:rsidRPr="00997B33">
      <w:rPr>
        <w:sz w:val="22"/>
      </w:rPr>
      <w:t>1 – D. Jones, National Center for Higher Education Management Systems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F7044" w14:textId="69D2A4E3" w:rsidR="00997B33" w:rsidRDefault="00997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B401A" w14:textId="77777777" w:rsidR="00F040BF" w:rsidRDefault="00F040BF" w:rsidP="00C86539">
      <w:r>
        <w:separator/>
      </w:r>
    </w:p>
  </w:footnote>
  <w:footnote w:type="continuationSeparator" w:id="0">
    <w:p w14:paraId="7F3043F8" w14:textId="77777777" w:rsidR="00F040BF" w:rsidRDefault="00F040BF" w:rsidP="00C86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AC40" w14:textId="2070922E" w:rsidR="00C86539" w:rsidRDefault="00C86539">
    <w:pPr>
      <w:pStyle w:val="Header"/>
    </w:pPr>
    <w:r w:rsidRPr="00C86539">
      <w:rPr>
        <w:noProof/>
        <w:color w:val="4F81BD" w:themeColor="accent1"/>
      </w:rPr>
      <mc:AlternateContent>
        <mc:Choice Requires="wps">
          <w:drawing>
            <wp:anchor distT="0" distB="0" distL="114300" distR="114300" simplePos="0" relativeHeight="251655168" behindDoc="0" locked="0" layoutInCell="0" allowOverlap="1" wp14:anchorId="19A4BDFD" wp14:editId="60194D2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02656" w14:textId="5C879568" w:rsidR="00C86539" w:rsidRDefault="00C86539">
                          <w:pPr>
                            <w:jc w:val="right"/>
                            <w:rPr>
                              <w:noProof/>
                            </w:rPr>
                          </w:pPr>
                          <w:r>
                            <w:rPr>
                              <w:noProof/>
                            </w:rPr>
                            <w:t xml:space="preserve">STRATEGIC BUDGETING </w:t>
                          </w:r>
                          <w:r w:rsidR="00997B33">
                            <w:rPr>
                              <w:noProof/>
                            </w:rPr>
                            <w:t>INTRODUCTION</w:t>
                          </w:r>
                          <w:r w:rsidDel="00C86539">
                            <w:rPr>
                              <w:noProof/>
                            </w:rPr>
                            <w:t xml:space="preserv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9A4BDFD" id="_x0000_t202" coordsize="21600,21600" o:spt="202" path="m,l,21600r21600,l21600,xe">
              <v:stroke joinstyle="miter"/>
              <v:path gradientshapeok="t" o:connecttype="rect"/>
            </v:shapetype>
            <v:shape id="Text Box 220" o:spid="_x0000_s1026" type="#_x0000_t202" style="position:absolute;margin-left:0;margin-top:0;width:468pt;height:13.7pt;z-index:25165516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1A002656" w14:textId="5C879568" w:rsidR="00C86539" w:rsidRDefault="00C86539">
                    <w:pPr>
                      <w:jc w:val="right"/>
                      <w:rPr>
                        <w:noProof/>
                      </w:rPr>
                    </w:pPr>
                    <w:r>
                      <w:rPr>
                        <w:noProof/>
                      </w:rPr>
                      <w:t xml:space="preserve">STRATEGIC BUDGETING </w:t>
                    </w:r>
                    <w:r w:rsidR="00997B33">
                      <w:rPr>
                        <w:noProof/>
                      </w:rPr>
                      <w:t>INTRODUCTION</w:t>
                    </w:r>
                    <w:r w:rsidDel="00C86539">
                      <w:rPr>
                        <w:noProof/>
                      </w:rPr>
                      <w:t xml:space="preserve"> </w:t>
                    </w:r>
                  </w:p>
                </w:txbxContent>
              </v:textbox>
              <w10:wrap anchorx="margin" anchory="margin"/>
            </v:shape>
          </w:pict>
        </mc:Fallback>
      </mc:AlternateContent>
    </w:r>
    <w:r w:rsidRPr="00C86539">
      <w:rPr>
        <w:noProof/>
        <w:color w:val="4F81BD" w:themeColor="accent1"/>
      </w:rPr>
      <mc:AlternateContent>
        <mc:Choice Requires="wps">
          <w:drawing>
            <wp:anchor distT="0" distB="0" distL="114300" distR="114300" simplePos="0" relativeHeight="251653120" behindDoc="0" locked="0" layoutInCell="0" allowOverlap="1" wp14:anchorId="45B0C9FF" wp14:editId="54D2537E">
              <wp:simplePos x="0" y="0"/>
              <wp:positionH relativeFrom="page">
                <wp:align>right</wp:align>
              </wp:positionH>
              <wp:positionV relativeFrom="topMargin">
                <wp:align>center</wp:align>
              </wp:positionV>
              <wp:extent cx="911860" cy="170815"/>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336749"/>
                      </a:solidFill>
                      <a:ln>
                        <a:noFill/>
                      </a:ln>
                    </wps:spPr>
                    <wps:txbx>
                      <w:txbxContent>
                        <w:p w14:paraId="12CB6864" w14:textId="77777777" w:rsidR="00C86539" w:rsidRDefault="00C86539">
                          <w:pPr>
                            <w:rPr>
                              <w:color w:val="FFFFFF" w:themeColor="background1"/>
                            </w:rPr>
                          </w:pPr>
                          <w:r>
                            <w:fldChar w:fldCharType="begin"/>
                          </w:r>
                          <w:r>
                            <w:instrText xml:space="preserve"> PAGE   \* MERGEFORMAT </w:instrText>
                          </w:r>
                          <w:r>
                            <w:fldChar w:fldCharType="separate"/>
                          </w:r>
                          <w:r w:rsidR="00F771B2" w:rsidRPr="00F771B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45B0C9FF" id="_x0000_t202" coordsize="21600,21600" o:spt="202" path="m,l,21600r21600,l21600,xe">
              <v:stroke joinstyle="miter"/>
              <v:path gradientshapeok="t" o:connecttype="rect"/>
            </v:shapetype>
            <v:shape id="Text Box 221" o:spid="_x0000_s1027" type="#_x0000_t202" style="position:absolute;margin-left:20.6pt;margin-top:0;width:71.8pt;height:13.45pt;z-index:25165312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sBwIAAPMDAAAOAAAAZHJzL2Uyb0RvYy54bWysU9tu2zAMfR+wfxD0vjhOszQx4hRdigwD&#10;ugvQ7gNkWbaF2aJGKbGzrx8lJ1m6vg17EcSLDnkOqfXd0LXsoNBpMDlPJ1POlJFQalPn/Pvz7t2S&#10;M+eFKUULRuX8qBy/27x9s+5tpmbQQFsqZARiXNbbnDfe2yxJnGxUJ9wErDIUrAA74cnEOilR9ITe&#10;tclsOl0kPWBpEaRyjrwPY5BvIn5VKem/VpVTnrU5p958PDGeRTiTzVpkNQrbaHlqQ/xDF53Qhope&#10;oB6EF2yP+hVUpyWCg8pPJHQJVJWWKnIgNun0LzZPjbAqciFxnL3I5P4frPxy+IZMlzmfzVLOjOho&#10;SM9q8OwDDCz4SKHeuowSnyyl+oECNOnI1tlHkD8cM7BthKnVPSL0jRIldRhfJldPRxwXQIr+M5RU&#10;SOw9RKChwi7IR4IwQqdJHS/TCc1Icq7SdLmgiKRQejtdpu9Db4nIzo8tOv9RQcfCJedIw4/g4vDo&#10;/Jh6Tgm1HLS63Om2jQbWxbZFdhC0KDc3i9v56oT+Iq01IdlAeDYiBk9kGYiNFP1QDFHSi3gFlEei&#10;jTDuH/0XujSAvzjrafdy7n7uBSrO2k+GpFul83lY1mjQBa+9xdkrjCSInEuPnI3G1o+rvbeo64Zq&#10;nMd0T0LvdBQhTGTs59Q4bVaU8fQLwupe2zHrz1/d/AYAAP//AwBQSwMEFAAGAAgAAAAhAFaCLWnb&#10;AAAABAEAAA8AAABkcnMvZG93bnJldi54bWxMj0FLw0AQhe+C/2EZwYvYjVGDxmyKSAUvHlpb6HGT&#10;nWSD2dmQnabx37v1Ui8Djzfz3jfFcna9mHAMnScFd4sEBFLtTUetgu3X++0TiMCajO49oYIfDLAs&#10;Ly8KnRt/pDVOG25FDKGQawWWecilDLVFp8PCD0jRa/zoNEc5ttKM+hjDXS/TJMmk0x3FBqsHfLNY&#10;f28OLmJMH5N93H/ytvI3dmV2zXqVNkpdX82vLyAYZz4vwwk/3kAZmSp/IBNEryA+wn/z5D3cZyAq&#10;BWn2DLIs5H/48hcAAP//AwBQSwECLQAUAAYACAAAACEAtoM4kv4AAADhAQAAEwAAAAAAAAAAAAAA&#10;AAAAAAAAW0NvbnRlbnRfVHlwZXNdLnhtbFBLAQItABQABgAIAAAAIQA4/SH/1gAAAJQBAAALAAAA&#10;AAAAAAAAAAAAAC8BAABfcmVscy8ucmVsc1BLAQItABQABgAIAAAAIQDgiKusBwIAAPMDAAAOAAAA&#10;AAAAAAAAAAAAAC4CAABkcnMvZTJvRG9jLnhtbFBLAQItABQABgAIAAAAIQBWgi1p2wAAAAQBAAAP&#10;AAAAAAAAAAAAAAAAAGEEAABkcnMvZG93bnJldi54bWxQSwUGAAAAAAQABADzAAAAaQUAAAAA&#10;" o:allowincell="f" fillcolor="#336749" stroked="f">
              <v:textbox style="mso-fit-shape-to-text:t" inset=",0,,0">
                <w:txbxContent>
                  <w:p w14:paraId="12CB6864" w14:textId="77777777" w:rsidR="00C86539" w:rsidRDefault="00C86539">
                    <w:pPr>
                      <w:rPr>
                        <w:color w:val="FFFFFF" w:themeColor="background1"/>
                      </w:rPr>
                    </w:pPr>
                    <w:r>
                      <w:fldChar w:fldCharType="begin"/>
                    </w:r>
                    <w:r>
                      <w:instrText xml:space="preserve"> PAGE   \* MERGEFORMAT </w:instrText>
                    </w:r>
                    <w:r>
                      <w:fldChar w:fldCharType="separate"/>
                    </w:r>
                    <w:r w:rsidR="00F771B2" w:rsidRPr="00F771B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F644C" w14:textId="77777777" w:rsidR="00997B33" w:rsidRDefault="00997B33">
    <w:pPr>
      <w:pStyle w:val="Header"/>
    </w:pPr>
    <w:r w:rsidRPr="00C86539">
      <w:rPr>
        <w:noProof/>
        <w:color w:val="4F81BD" w:themeColor="accent1"/>
      </w:rPr>
      <mc:AlternateContent>
        <mc:Choice Requires="wps">
          <w:drawing>
            <wp:anchor distT="0" distB="0" distL="114300" distR="114300" simplePos="0" relativeHeight="251668480" behindDoc="0" locked="0" layoutInCell="0" allowOverlap="1" wp14:anchorId="2317A54E" wp14:editId="5D2D782D">
              <wp:simplePos x="0" y="0"/>
              <wp:positionH relativeFrom="margin">
                <wp:align>left</wp:align>
              </wp:positionH>
              <wp:positionV relativeFrom="topMargin">
                <wp:align>center</wp:align>
              </wp:positionV>
              <wp:extent cx="5943600" cy="173736"/>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375A6" w14:textId="77777777" w:rsidR="00997B33" w:rsidRDefault="00997B33">
                          <w:pPr>
                            <w:jc w:val="right"/>
                            <w:rPr>
                              <w:noProof/>
                            </w:rPr>
                          </w:pPr>
                          <w:r>
                            <w:rPr>
                              <w:noProof/>
                            </w:rPr>
                            <w:t>STRATEGIC BUDGETING OVERVIEW</w:t>
                          </w:r>
                          <w:r w:rsidDel="00C86539">
                            <w:rPr>
                              <w:noProof/>
                            </w:rPr>
                            <w:t xml:space="preserv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317A54E" id="_x0000_t202" coordsize="21600,21600" o:spt="202" path="m,l,21600r21600,l21600,xe">
              <v:stroke joinstyle="miter"/>
              <v:path gradientshapeok="t" o:connecttype="rect"/>
            </v:shapetype>
            <v:shape id="Text Box 1" o:spid="_x0000_s1028" type="#_x0000_t202" style="position:absolute;margin-left:0;margin-top:0;width:468pt;height:13.7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dtAIAALoFAAAOAAAAZHJzL2Uyb0RvYy54bWysVG1vmzAQ/j5p/8Hyd8pLCAmopGpDmCZ1&#10;L1K7H+CACdbAZrYT6Kb9951NSJNWk6ZtfED2+fzcPXeP7/pmaBt0oFIxwVPsX3kYUV6IkvFdir88&#10;5s4SI6UJL0kjOE3xE1X4ZvX2zXXfJTQQtWhKKhGAcJX0XYprrbvEdVVR05aoK9FRDoeVkC3RsJU7&#10;t5SkB/S2cQPPi9xeyLKToqBKgTUbD/HK4lcVLfSnqlJUoybFkJu2f2n/W/N3V9ck2UnS1aw4pkH+&#10;IouWMA5BT1AZ0QTtJXsF1bJCCiUqfVWI1hVVxQpqOQAb33vB5qEmHbVcoDiqO5VJ/T/Y4uPhs0Ss&#10;hN5hxEkLLXqkg0Z3YkC+qU7fqQScHjpw0wOYjadhqrp7UXxViIt1TfiO3kop+pqSErKzN92zqyOO&#10;MiDb/oMoIQzZa2GBhkq2BhCKgQAduvR06oxJpQDjPA5nkQdHBZz5i9liFpnkXJJMtzup9DsqWmQW&#10;KZbQeYtODvdKj66TiwnGRc6axna/4RcGwBwtEBuumjOThW3mj9iLN8vNMnTCINo4oZdlzm2+Dp0o&#10;9xfzbJat15n/08T1w6RmZUm5CTMJyw//rHFHiY+SOElLiYaVBs6kpORuu24kOhAQdm6/Y0HO3NzL&#10;NGy9gMsLSn4QendB7OTRcuGEeTh34oW3dDw/vosjL4zDLL+kdM84/XdKqE9xPA/mo5h+y82z32tu&#10;JGmZhtHRsDbFy5MTSYwEN7y0rdWENeP6rBQm/edSQLunRlvBGo2OatXDdrAvI5jewVaUT6BgKUBg&#10;oEUYe7CohfyOUQ8jJMXq255IilHznsMriP0wNDPHbmAhz63byUp4ARApLrTEaNys9Tih9p1kuxpi&#10;TC/uFt5MzqyczeMa8wEuZgMDwrI6DjMzgc731ut55K5+AQ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C3+d20AgAAugUAAA4A&#10;AAAAAAAAAAAAAAAALgIAAGRycy9lMm9Eb2MueG1sUEsBAi0AFAAGAAgAAAAhACVnuW3bAAAABAEA&#10;AA8AAAAAAAAAAAAAAAAADgUAAGRycy9kb3ducmV2LnhtbFBLBQYAAAAABAAEAPMAAAAWBgAAAAA=&#10;" o:allowincell="f" filled="f" stroked="f">
              <v:textbox style="mso-fit-shape-to-text:t" inset=",0,,0">
                <w:txbxContent>
                  <w:p w14:paraId="162375A6" w14:textId="77777777" w:rsidR="00997B33" w:rsidRDefault="00997B33">
                    <w:pPr>
                      <w:jc w:val="right"/>
                      <w:rPr>
                        <w:noProof/>
                      </w:rPr>
                    </w:pPr>
                    <w:r>
                      <w:rPr>
                        <w:noProof/>
                      </w:rPr>
                      <w:t>STRATEGIC BUDGETING OVERVIEW</w:t>
                    </w:r>
                    <w:r w:rsidDel="00C86539">
                      <w:rPr>
                        <w:noProof/>
                      </w:rPr>
                      <w:t xml:space="preserve"> </w:t>
                    </w:r>
                  </w:p>
                </w:txbxContent>
              </v:textbox>
              <w10:wrap anchorx="margin" anchory="margin"/>
            </v:shape>
          </w:pict>
        </mc:Fallback>
      </mc:AlternateContent>
    </w:r>
    <w:r w:rsidRPr="00C86539">
      <w:rPr>
        <w:noProof/>
        <w:color w:val="4F81BD" w:themeColor="accent1"/>
      </w:rPr>
      <mc:AlternateContent>
        <mc:Choice Requires="wps">
          <w:drawing>
            <wp:anchor distT="0" distB="0" distL="114300" distR="114300" simplePos="0" relativeHeight="251667456" behindDoc="0" locked="0" layoutInCell="0" allowOverlap="1" wp14:anchorId="34684432" wp14:editId="1F0CF095">
              <wp:simplePos x="0" y="0"/>
              <wp:positionH relativeFrom="page">
                <wp:align>right</wp:align>
              </wp:positionH>
              <wp:positionV relativeFrom="topMargin">
                <wp:align>center</wp:align>
              </wp:positionV>
              <wp:extent cx="911860" cy="170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336749"/>
                      </a:solidFill>
                      <a:ln>
                        <a:noFill/>
                      </a:ln>
                    </wps:spPr>
                    <wps:txbx>
                      <w:txbxContent>
                        <w:p w14:paraId="65037807" w14:textId="77777777" w:rsidR="00997B33" w:rsidRDefault="00997B33">
                          <w:pPr>
                            <w:rPr>
                              <w:color w:val="FFFFFF" w:themeColor="background1"/>
                            </w:rPr>
                          </w:pPr>
                          <w:r>
                            <w:fldChar w:fldCharType="begin"/>
                          </w:r>
                          <w:r>
                            <w:instrText xml:space="preserve"> PAGE   \* MERGEFORMAT </w:instrText>
                          </w:r>
                          <w:r>
                            <w:fldChar w:fldCharType="separate"/>
                          </w:r>
                          <w:r w:rsidR="00F771B2" w:rsidRPr="00F771B2">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4684432" id="_x0000_t202" coordsize="21600,21600" o:spt="202" path="m,l,21600r21600,l21600,xe">
              <v:stroke joinstyle="miter"/>
              <v:path gradientshapeok="t" o:connecttype="rect"/>
            </v:shapetype>
            <v:shape id="Text Box 2" o:spid="_x0000_s1029" type="#_x0000_t202" style="position:absolute;margin-left:20.6pt;margin-top:0;width:71.8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8lBwIAAO8DAAAOAAAAZHJzL2Uyb0RvYy54bWysU9uO0zAQfUfiHyy/0zRt6bZR09XSVRHS&#10;cpF2+QDHcRKLxGPGbpPy9YydthR4Q7xYnovPzDkz3twPXcuOCp0Gk/N0MuVMGQmlNnXOv77s36w4&#10;c16YUrRgVM5PyvH77etXm95magYNtKVCRiDGZb3NeeO9zZLEyUZ1wk3AKkPBCrATnkyskxJFT+hd&#10;m8ym02XSA5YWQSrnyPs4Bvk24leVkv5zVTnlWZtz6s3HE+NZhDPZbkRWo7CNluc2xD900QltqOgV&#10;6lF4wQ6o/4LqtERwUPmJhC6BqtJSRQ7EJp3+wea5EVZFLiSOs1eZ3P+DlZ+OX5DpMuczzozoaEQv&#10;avDsHQxsFtTprcso6dlSmh/ITVOOTJ19AvnNMQO7RphaPSBC3yhRUndpeJncPB1xXAAp+o9QUhlx&#10;8BCBhgq7IB2JwQidpnS6Tia0Ism5TtPVkiKSQunddJW+jRVEdnls0fn3CjoWLjlHGnwEF8cn50Mz&#10;IrukhFoOWl3uddtGA+ti1yI7ClqS+Xx5t1if0X9La01INhCejYjBE1kGYiNFPxRDlHN+Ea+A8kS0&#10;Ecbdo79ClwbwB2c97V3O3feDQMVZ+8GQdOt0sQiLGg264K23uHiFkQSRc+mRs9HY+XGtDxZ13VCN&#10;y5geSOi9jiKEiYz9nBunrYranH9AWNtbO2b9+qfbnwAAAP//AwBQSwMEFAAGAAgAAAAhAFaCLWnb&#10;AAAABAEAAA8AAABkcnMvZG93bnJldi54bWxMj0FLw0AQhe+C/2EZwYvYjVGDxmyKSAUvHlpb6HGT&#10;nWSD2dmQnabx37v1Ui8Djzfz3jfFcna9mHAMnScFd4sEBFLtTUetgu3X++0TiMCajO49oYIfDLAs&#10;Ly8KnRt/pDVOG25FDKGQawWWecilDLVFp8PCD0jRa/zoNEc5ttKM+hjDXS/TJMmk0x3FBqsHfLNY&#10;f28OLmJMH5N93H/ytvI3dmV2zXqVNkpdX82vLyAYZz4vwwk/3kAZmSp/IBNEryA+wn/z5D3cZyAq&#10;BWn2DLIs5H/48hcAAP//AwBQSwECLQAUAAYACAAAACEAtoM4kv4AAADhAQAAEwAAAAAAAAAAAAAA&#10;AAAAAAAAW0NvbnRlbnRfVHlwZXNdLnhtbFBLAQItABQABgAIAAAAIQA4/SH/1gAAAJQBAAALAAAA&#10;AAAAAAAAAAAAAC8BAABfcmVscy8ucmVsc1BLAQItABQABgAIAAAAIQDkwk8lBwIAAO8DAAAOAAAA&#10;AAAAAAAAAAAAAC4CAABkcnMvZTJvRG9jLnhtbFBLAQItABQABgAIAAAAIQBWgi1p2wAAAAQBAAAP&#10;AAAAAAAAAAAAAAAAAGEEAABkcnMvZG93bnJldi54bWxQSwUGAAAAAAQABADzAAAAaQUAAAAA&#10;" o:allowincell="f" fillcolor="#336749" stroked="f">
              <v:textbox style="mso-fit-shape-to-text:t" inset=",0,,0">
                <w:txbxContent>
                  <w:p w14:paraId="65037807" w14:textId="77777777" w:rsidR="00997B33" w:rsidRDefault="00997B33">
                    <w:pPr>
                      <w:rPr>
                        <w:color w:val="FFFFFF" w:themeColor="background1"/>
                      </w:rPr>
                    </w:pPr>
                    <w:r>
                      <w:fldChar w:fldCharType="begin"/>
                    </w:r>
                    <w:r>
                      <w:instrText xml:space="preserve"> PAGE   \* MERGEFORMAT </w:instrText>
                    </w:r>
                    <w:r>
                      <w:fldChar w:fldCharType="separate"/>
                    </w:r>
                    <w:r w:rsidR="00F771B2" w:rsidRPr="00F771B2">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0167D" w14:textId="77777777" w:rsidR="005A33D7" w:rsidRDefault="005A33D7">
    <w:pPr>
      <w:pStyle w:val="Header"/>
    </w:pPr>
    <w:r w:rsidRPr="00C86539">
      <w:rPr>
        <w:noProof/>
        <w:color w:val="4F81BD" w:themeColor="accent1"/>
      </w:rPr>
      <mc:AlternateContent>
        <mc:Choice Requires="wps">
          <w:drawing>
            <wp:anchor distT="0" distB="0" distL="114300" distR="114300" simplePos="0" relativeHeight="251660288" behindDoc="0" locked="0" layoutInCell="0" allowOverlap="1" wp14:anchorId="043B658C" wp14:editId="16E468F4">
              <wp:simplePos x="0" y="0"/>
              <wp:positionH relativeFrom="margin">
                <wp:posOffset>0</wp:posOffset>
              </wp:positionH>
              <wp:positionV relativeFrom="topMargin">
                <wp:posOffset>378460</wp:posOffset>
              </wp:positionV>
              <wp:extent cx="5943600" cy="173736"/>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EE6C5" w14:textId="5E3C1CA4" w:rsidR="005A33D7" w:rsidRDefault="008A680B">
                          <w:pPr>
                            <w:jc w:val="right"/>
                            <w:rPr>
                              <w:noProof/>
                            </w:rPr>
                          </w:pPr>
                          <w:r>
                            <w:rPr>
                              <w:noProof/>
                            </w:rPr>
                            <w:t xml:space="preserve">STRATEGIC BUDGETING </w:t>
                          </w:r>
                          <w:r w:rsidR="00997B33">
                            <w:rPr>
                              <w:noProof/>
                            </w:rPr>
                            <w:t>GUIDING PRINCIPLES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43B658C" id="_x0000_t202" coordsize="21600,21600" o:spt="202" path="m,l,21600r21600,l21600,xe">
              <v:stroke joinstyle="miter"/>
              <v:path gradientshapeok="t" o:connecttype="rect"/>
            </v:shapetype>
            <v:shape id="Text Box 3" o:spid="_x0000_s1030" type="#_x0000_t202" style="position:absolute;margin-left:0;margin-top:29.8pt;width:468pt;height:13.7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hGtQIAALoFAAAOAAAAZHJzL2Uyb0RvYy54bWysVG1vmzAQ/j5p/8HydwokDgmopGpDmCZ1&#10;L1K7H+CACdbAZrYT6Kb9951NkiatJk3b+IDs8/m5e+4e3/XN0DZoz5TmUqQ4vAowYqKQJRfbFH95&#10;zL0FRtpQUdJGCpbiJ6bxzfLtm+u+S9hE1rIpmUIAInTSdymujekS39dFzVqqr2THBBxWUrXUwFZt&#10;/VLRHtDbxp8EQeT3UpWdkgXTGqzZeIiXDr+qWGE+VZVmBjUphtyM+yv339i/v7ymyVbRrubFIQ36&#10;F1m0lAsIeoLKqKFop/grqJYXSmpZmatCtr6sKl4wxwHYhMELNg817ZjjAsXR3alM+v/BFh/3nxXi&#10;ZYqnGAnaQose2WDQnRzQ1Fan73QCTg8duJkBzNBlx1R397L4qpGQq5qKLbtVSvY1oyVkF9qb/tnV&#10;EUdbkE3/QZYQhu6MdEBDpVpbOigGAnTo0tOpMzaVAoyzmEyjAI4KOAvn0/k0ciFocrzdKW3eMdki&#10;u0ixgs47dLq/18ZmQ5Ojiw0mZM6bxnW/ERcGcBwtEBuu2jObhWvmjziI14v1gnhkEq09EmSZd5uv&#10;iBfl4XyWTbPVKgt/2rghSWpelkzYMEdhheTPGneQ+CiJk7S0bHhp4WxKWm03q0ahPQVh5+47FOTM&#10;zb9MwxUBuLygFE5IcDeJvTxazD2Sk5kXz4OFF4TxXRwFJCZZfknpngv275RQn+J4NpmNYvott8B9&#10;r7nRpOUGRkfD2xQvTk40sRJci9K11lDejOuzUtj0n0sB7T422gnWanRUqxk2g3sZxEa3Yt7I8gkU&#10;rCQIDLQIYw8WtVTfMephhKRYf9tRxTBq3gt4BXFIiJ05bgMLdW7dHK1UFACR4sIojMbNyowTatcp&#10;vq0hxvHF3cKbybmT83M+h5cGA8KxOgwzO4HO987reeQufwEAAP//AwBQSwMEFAAGAAgAAAAhALOf&#10;AYXdAAAABgEAAA8AAABkcnMvZG93bnJldi54bWxMj8FOwzAQRO9I/IO1SNyoDZTQhDgVQoIDakEE&#10;BNdtvDgRsR1it03/nuUEx9lZzbwpl5PrxY7G2AWv4XymQJBvgum81fD2en+2ABETeoN98KThQBGW&#10;1fFRiYUJe/9CuzpZwSE+FqihTWkopIxNSw7jLAzk2fsMo8PEcrTSjLjncNfLC6Uy6bDz3NDiQHct&#10;NV/11nHJ+xoPT2rlnpvH7/zhY2Xr+dxqfXoy3d6ASDSlv2f4xWd0qJhpE7beRNFr4CFJw1WegWA3&#10;v8z4sNGwuFYgq1L+x69+AAAA//8DAFBLAQItABQABgAIAAAAIQC2gziS/gAAAOEBAAATAAAAAAAA&#10;AAAAAAAAAAAAAABbQ29udGVudF9UeXBlc10ueG1sUEsBAi0AFAAGAAgAAAAhADj9If/WAAAAlAEA&#10;AAsAAAAAAAAAAAAAAAAALwEAAF9yZWxzLy5yZWxzUEsBAi0AFAAGAAgAAAAhANBRqEa1AgAAugUA&#10;AA4AAAAAAAAAAAAAAAAALgIAAGRycy9lMm9Eb2MueG1sUEsBAi0AFAAGAAgAAAAhALOfAYXdAAAA&#10;BgEAAA8AAAAAAAAAAAAAAAAADwUAAGRycy9kb3ducmV2LnhtbFBLBQYAAAAABAAEAPMAAAAZBgAA&#10;AAA=&#10;" o:allowincell="f" filled="f" stroked="f">
              <v:textbox style="mso-fit-shape-to-text:t" inset=",0,,0">
                <w:txbxContent>
                  <w:p w14:paraId="3D2EE6C5" w14:textId="5E3C1CA4" w:rsidR="005A33D7" w:rsidRDefault="008A680B">
                    <w:pPr>
                      <w:jc w:val="right"/>
                      <w:rPr>
                        <w:noProof/>
                      </w:rPr>
                    </w:pPr>
                    <w:r>
                      <w:rPr>
                        <w:noProof/>
                      </w:rPr>
                      <w:t xml:space="preserve">STRATEGIC BUDGETING </w:t>
                    </w:r>
                    <w:r w:rsidR="00997B33">
                      <w:rPr>
                        <w:noProof/>
                      </w:rPr>
                      <w:t>GUIDING PRINCIPLES</w:t>
                    </w:r>
                  </w:p>
                </w:txbxContent>
              </v:textbox>
              <w10:wrap anchorx="margin" anchory="margin"/>
            </v:shape>
          </w:pict>
        </mc:Fallback>
      </mc:AlternateContent>
    </w:r>
    <w:r w:rsidRPr="00C86539">
      <w:rPr>
        <w:noProof/>
        <w:color w:val="4F81BD" w:themeColor="accent1"/>
      </w:rPr>
      <mc:AlternateContent>
        <mc:Choice Requires="wps">
          <w:drawing>
            <wp:anchor distT="0" distB="0" distL="114300" distR="114300" simplePos="0" relativeHeight="251659264" behindDoc="0" locked="0" layoutInCell="0" allowOverlap="1" wp14:anchorId="7D492679" wp14:editId="7A55E0B9">
              <wp:simplePos x="0" y="0"/>
              <wp:positionH relativeFrom="page">
                <wp:align>right</wp:align>
              </wp:positionH>
              <wp:positionV relativeFrom="topMargin">
                <wp:align>center</wp:align>
              </wp:positionV>
              <wp:extent cx="911860" cy="1708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336749"/>
                      </a:solidFill>
                      <a:ln>
                        <a:noFill/>
                      </a:ln>
                    </wps:spPr>
                    <wps:txbx>
                      <w:txbxContent>
                        <w:p w14:paraId="05025A10" w14:textId="77777777" w:rsidR="005A33D7" w:rsidRDefault="005A33D7">
                          <w:pPr>
                            <w:rPr>
                              <w:color w:val="FFFFFF" w:themeColor="background1"/>
                            </w:rPr>
                          </w:pPr>
                          <w:r>
                            <w:fldChar w:fldCharType="begin"/>
                          </w:r>
                          <w:r>
                            <w:instrText xml:space="preserve"> PAGE   \* MERGEFORMAT </w:instrText>
                          </w:r>
                          <w:r>
                            <w:fldChar w:fldCharType="separate"/>
                          </w:r>
                          <w:r w:rsidR="00F771B2" w:rsidRPr="00F771B2">
                            <w:rPr>
                              <w:noProof/>
                              <w:color w:val="FFFFFF" w:themeColor="background1"/>
                            </w:rPr>
                            <w:t>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D492679" id="_x0000_t202" coordsize="21600,21600" o:spt="202" path="m,l,21600r21600,l21600,xe">
              <v:stroke joinstyle="miter"/>
              <v:path gradientshapeok="t" o:connecttype="rect"/>
            </v:shapetype>
            <v:shape id="Text Box 4" o:spid="_x0000_s1031"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3wBwIAAO8DAAAOAAAAZHJzL2Uyb0RvYy54bWysU9tu2zAMfR+wfxD0vjhuszQx4hRdigwD&#10;um5A2w+QZdkWZosapcTOvn6UnKTZ9lbsRRAvOuQ5pFa3Q9eyvUKnweQ8nUw5U0ZCqU2d85fn7YcF&#10;Z84LU4oWjMr5QTl+u37/btXbTF1BA22pkBGIcVlvc954b7MkcbJRnXATsMpQsALshCcT66RE0RN6&#10;1yZX0+k86QFLiyCVc+S9H4N8HfGrSkn/raqc8qzNOfXm44nxLMKZrFciq1HYRstjG+INXXRCGyp6&#10;hroXXrAd6n+gOi0RHFR+IqFLoKq0VJEDsUmnf7F5aoRVkQuJ4+xZJvf/YOXj/jsyXeZ8xpkRHY3o&#10;WQ2efYKBzYI6vXUZJT1ZSvMDuWnKkamzDyB/OGZg0whTqztE6BslSuouDS+Ti6cjjgsgRf8VSioj&#10;dh4i0FBhF6QjMRih05QO58mEViQ5l2m6mFNEUii9mS7Sj7GCyE6PLTr/WUHHwiXnSIOP4GL/4Hxo&#10;RmSnlFDLQavLrW7baGBdbFpke0FLcn09v5ktj+h/pLUmJBsIz0bE4IksA7GRoh+KIcoZGwwKFFAe&#10;iDbCuHv0V+jSAP7irKe9y7n7uROoOGu/GJJumc5mYVGjQRe89BYnrzCSIHIuPXI2Ghs/rvXOoq4b&#10;qnEa0x0JvdVRhNd+jo3TVkVtjj8grO2lHbNe/+n6NwAAAP//AwBQSwMEFAAGAAgAAAAhAFaCLWnb&#10;AAAABAEAAA8AAABkcnMvZG93bnJldi54bWxMj0FLw0AQhe+C/2EZwYvYjVGDxmyKSAUvHlpb6HGT&#10;nWSD2dmQnabx37v1Ui8Djzfz3jfFcna9mHAMnScFd4sEBFLtTUetgu3X++0TiMCajO49oYIfDLAs&#10;Ly8KnRt/pDVOG25FDKGQawWWecilDLVFp8PCD0jRa/zoNEc5ttKM+hjDXS/TJMmk0x3FBqsHfLNY&#10;f28OLmJMH5N93H/ytvI3dmV2zXqVNkpdX82vLyAYZz4vwwk/3kAZmSp/IBNEryA+wn/z5D3cZyAq&#10;BWn2DLIs5H/48hcAAP//AwBQSwECLQAUAAYACAAAACEAtoM4kv4AAADhAQAAEwAAAAAAAAAAAAAA&#10;AAAAAAAAW0NvbnRlbnRfVHlwZXNdLnhtbFBLAQItABQABgAIAAAAIQA4/SH/1gAAAJQBAAALAAAA&#10;AAAAAAAAAAAAAC8BAABfcmVscy8ucmVsc1BLAQItABQABgAIAAAAIQAjBs3wBwIAAO8DAAAOAAAA&#10;AAAAAAAAAAAAAC4CAABkcnMvZTJvRG9jLnhtbFBLAQItABQABgAIAAAAIQBWgi1p2wAAAAQBAAAP&#10;AAAAAAAAAAAAAAAAAGEEAABkcnMvZG93bnJldi54bWxQSwUGAAAAAAQABADzAAAAaQUAAAAA&#10;" o:allowincell="f" fillcolor="#336749" stroked="f">
              <v:textbox style="mso-fit-shape-to-text:t" inset=",0,,0">
                <w:txbxContent>
                  <w:p w14:paraId="05025A10" w14:textId="77777777" w:rsidR="005A33D7" w:rsidRDefault="005A33D7">
                    <w:pPr>
                      <w:rPr>
                        <w:color w:val="FFFFFF" w:themeColor="background1"/>
                      </w:rPr>
                    </w:pPr>
                    <w:r>
                      <w:fldChar w:fldCharType="begin"/>
                    </w:r>
                    <w:r>
                      <w:instrText xml:space="preserve"> PAGE   \* MERGEFORMAT </w:instrText>
                    </w:r>
                    <w:r>
                      <w:fldChar w:fldCharType="separate"/>
                    </w:r>
                    <w:r w:rsidR="00F771B2" w:rsidRPr="00F771B2">
                      <w:rPr>
                        <w:noProof/>
                        <w:color w:val="FFFFFF" w:themeColor="background1"/>
                      </w:rPr>
                      <w:t>3</w:t>
                    </w:r>
                    <w:r>
                      <w:rPr>
                        <w:noProof/>
                        <w:color w:val="FFFFFF" w:themeColor="background1"/>
                      </w:rPr>
                      <w:fldChar w:fldCharType="end"/>
                    </w: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54466" w14:textId="77777777" w:rsidR="00997B33" w:rsidRDefault="00997B33">
    <w:pPr>
      <w:pStyle w:val="Header"/>
    </w:pPr>
    <w:r w:rsidRPr="00C86539">
      <w:rPr>
        <w:noProof/>
        <w:color w:val="4F81BD" w:themeColor="accent1"/>
      </w:rPr>
      <mc:AlternateContent>
        <mc:Choice Requires="wps">
          <w:drawing>
            <wp:anchor distT="0" distB="0" distL="114300" distR="114300" simplePos="0" relativeHeight="251671552" behindDoc="0" locked="0" layoutInCell="0" allowOverlap="1" wp14:anchorId="18FDB87A" wp14:editId="589AD55E">
              <wp:simplePos x="0" y="0"/>
              <wp:positionH relativeFrom="margin">
                <wp:posOffset>0</wp:posOffset>
              </wp:positionH>
              <wp:positionV relativeFrom="topMargin">
                <wp:posOffset>378460</wp:posOffset>
              </wp:positionV>
              <wp:extent cx="5943600" cy="173736"/>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5BBB8" w14:textId="494755E6" w:rsidR="00997B33" w:rsidRDefault="00997B33">
                          <w:pPr>
                            <w:jc w:val="right"/>
                            <w:rPr>
                              <w:noProof/>
                            </w:rPr>
                          </w:pPr>
                          <w:r>
                            <w:rPr>
                              <w:noProof/>
                            </w:rPr>
                            <w:t>STRATEGIC BUDGETING CATEGORIES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8FDB87A" id="_x0000_t202" coordsize="21600,21600" o:spt="202" path="m,l,21600r21600,l21600,xe">
              <v:stroke joinstyle="miter"/>
              <v:path gradientshapeok="t" o:connecttype="rect"/>
            </v:shapetype>
            <v:shape id="Text Box 6" o:spid="_x0000_s1032" type="#_x0000_t202" style="position:absolute;margin-left:0;margin-top:29.8pt;width:468pt;height:13.7pt;z-index:25167155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04ktgIAALoFAAAOAAAAZHJzL2Uyb0RvYy54bWysVG1vmzAQ/j5p/8HydwokhARUUrUhTJO6&#10;F6ndD3CMCdbAZrYT6Kr9951N3tp+mbbxAdnn83PP3T2+65uhbdCeKc2lyHB4FWDEBJUlF9sMf3ss&#10;vAVG2hBRkkYKluEnpvHN8v27675L2UTWsimZQgAidNp3Ga6N6VLf17RmLdFXsmMCDiupWmJgq7Z+&#10;qUgP6G3jT4Ig9nupyk5JyrQGaz4e4qXDrypGzZeq0sygJsPAzbi/cv+N/fvLa5JuFelqTg80yF+w&#10;aAkXEPQElRND0E7xN1Atp0pqWZkrKltfVhWnzOUA2YTBq2weatIxlwsUR3enMun/B0s/778qxMsM&#10;xxgJ0kKLHtlg0J0cUGyr03c6BaeHDtzMAGbosstUd/eSftdIyFVNxJbdKiX7mpES2IX2pn9xdcTR&#10;FmTTf5IlhCE7Ix3QUKnWlg6KgQAduvR06oylQsE4S6JpHMARhbNwPp1PHTmfpMfbndLmA5MtsosM&#10;K+i8Qyf7e20sG5IeXWwwIQveNK77jXhhAMfRArHhqj2zLFwzn5MgWS/Wi8iLJvHai4I8926LVeTF&#10;RTif5dN8tcrDXzZuGKU1L0smbJijsMLozxp3kPgoiZO0tGx4aeEsJa22m1Wj0J6AsAv3uZrDydnN&#10;f0nDFQFyeZVSOImCu0niFfFi7kVFNPOSebDwgjC5S+IgSqK8eJnSPRfs31NCfYaT2WQ2iulM+lVu&#10;gfve5kbSlhsYHQ1vM7w4OZHUSnAtStdaQ3gzri9KYemfSwHtPjbaCdZqdFSrGTbD4WUAmBXzRpZP&#10;oGAlQWCgRRh7sKil+olRDyMkw/rHjiiGUfNRwCtIwiiyM8dtYKEurZujlQgKEBmmRmE0blZmnFC7&#10;TvFtDTGOL+4W3kzBnZzPfA4vDQaEy+owzOwEutw7r/PIXf4GAAD//wMAUEsDBBQABgAIAAAAIQCz&#10;nwGF3QAAAAYBAAAPAAAAZHJzL2Rvd25yZXYueG1sTI/BTsMwEETvSPyDtUjcqA2U0IQ4FUKCA2pB&#10;BATXbbw4EbEdYrdN/57lBMfZWc28KZeT68WOxtgFr+F8pkCQb4LpvNXw9np/tgARE3qDffCk4UAR&#10;ltXxUYmFCXv/Qrs6WcEhPhaooU1pKKSMTUsO4ywM5Nn7DKPDxHK00oy453DXywulMumw89zQ4kB3&#10;LTVf9dZxyfsaD09q5Z6bx+/84WNl6/ncan16Mt3egEg0pb9n+MVndKiYaRO23kTRa+AhScNVnoFg&#10;N7/M+LDRsLhWIKtS/sevfgAAAP//AwBQSwECLQAUAAYACAAAACEAtoM4kv4AAADhAQAAEwAAAAAA&#10;AAAAAAAAAAAAAAAAW0NvbnRlbnRfVHlwZXNdLnhtbFBLAQItABQABgAIAAAAIQA4/SH/1gAAAJQB&#10;AAALAAAAAAAAAAAAAAAAAC8BAABfcmVscy8ucmVsc1BLAQItABQABgAIAAAAIQDWO04ktgIAALoF&#10;AAAOAAAAAAAAAAAAAAAAAC4CAABkcnMvZTJvRG9jLnhtbFBLAQItABQABgAIAAAAIQCznwGF3QAA&#10;AAYBAAAPAAAAAAAAAAAAAAAAABAFAABkcnMvZG93bnJldi54bWxQSwUGAAAAAAQABADzAAAAGgYA&#10;AAAA&#10;" o:allowincell="f" filled="f" stroked="f">
              <v:textbox style="mso-fit-shape-to-text:t" inset=",0,,0">
                <w:txbxContent>
                  <w:p w14:paraId="1F25BBB8" w14:textId="494755E6" w:rsidR="00997B33" w:rsidRDefault="00997B33">
                    <w:pPr>
                      <w:jc w:val="right"/>
                      <w:rPr>
                        <w:noProof/>
                      </w:rPr>
                    </w:pPr>
                    <w:r>
                      <w:rPr>
                        <w:noProof/>
                      </w:rPr>
                      <w:t>STRATEGIC BUDGETING CATEGORIES</w:t>
                    </w:r>
                  </w:p>
                </w:txbxContent>
              </v:textbox>
              <w10:wrap anchorx="margin" anchory="margin"/>
            </v:shape>
          </w:pict>
        </mc:Fallback>
      </mc:AlternateContent>
    </w:r>
    <w:r w:rsidRPr="00C86539">
      <w:rPr>
        <w:noProof/>
        <w:color w:val="4F81BD" w:themeColor="accent1"/>
      </w:rPr>
      <mc:AlternateContent>
        <mc:Choice Requires="wps">
          <w:drawing>
            <wp:anchor distT="0" distB="0" distL="114300" distR="114300" simplePos="0" relativeHeight="251670528" behindDoc="0" locked="0" layoutInCell="0" allowOverlap="1" wp14:anchorId="46F86811" wp14:editId="42BD23C0">
              <wp:simplePos x="0" y="0"/>
              <wp:positionH relativeFrom="page">
                <wp:align>right</wp:align>
              </wp:positionH>
              <wp:positionV relativeFrom="topMargin">
                <wp:align>center</wp:align>
              </wp:positionV>
              <wp:extent cx="911860" cy="1708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336749"/>
                      </a:solidFill>
                      <a:ln>
                        <a:noFill/>
                      </a:ln>
                    </wps:spPr>
                    <wps:txbx>
                      <w:txbxContent>
                        <w:p w14:paraId="48969368" w14:textId="77777777" w:rsidR="00997B33" w:rsidRDefault="00997B33">
                          <w:pPr>
                            <w:rPr>
                              <w:color w:val="FFFFFF" w:themeColor="background1"/>
                            </w:rPr>
                          </w:pPr>
                          <w:r>
                            <w:fldChar w:fldCharType="begin"/>
                          </w:r>
                          <w:r>
                            <w:instrText xml:space="preserve"> PAGE   \* MERGEFORMAT </w:instrText>
                          </w:r>
                          <w:r>
                            <w:fldChar w:fldCharType="separate"/>
                          </w:r>
                          <w:r w:rsidR="00F771B2" w:rsidRPr="00F771B2">
                            <w:rPr>
                              <w:noProof/>
                              <w:color w:val="FFFFFF" w:themeColor="background1"/>
                            </w:rPr>
                            <w:t>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46F86811" id="_x0000_t202" coordsize="21600,21600" o:spt="202" path="m,l,21600r21600,l21600,xe">
              <v:stroke joinstyle="miter"/>
              <v:path gradientshapeok="t" o:connecttype="rect"/>
            </v:shapetype>
            <v:shape id="Text Box 11" o:spid="_x0000_s1033" type="#_x0000_t202" style="position:absolute;margin-left:20.6pt;margin-top:0;width:71.8pt;height:13.45pt;z-index:25167052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NbBgIAAPEDAAAOAAAAZHJzL2Uyb0RvYy54bWysU9tu2zAMfR+wfxD0vjhus1yMOEWXIsOA&#10;7gK0+wBZlm1htqhRSuzs60fJSZaub8NeBPGiQ55Dan03dC07KHQaTM7TyZQzZSSU2tQ5//68e7fk&#10;zHlhStGCUTk/KsfvNm/frHubqRtooC0VMgIxLuttzhvvbZYkTjaqE24CVhkKVoCd8GRinZQoekLv&#10;2uRmOp0nPWBpEaRyjrwPY5BvIn5VKem/VpVTnrU5p958PDGeRTiTzVpkNQrbaHlqQ/xDF53Qhope&#10;oB6EF2yP+hVUpyWCg8pPJHQJVJWWKnIgNun0LzZPjbAqciFxnL3I5P4frPxy+IZMlzS7lDMjOprR&#10;sxo8+wADIxfp01uXUdqTpUQ/kJ9yI1dnH0H+cMzAthGmVveI0DdKlNRffJlcPR1xXAAp+s9QUh2x&#10;9xCBhgq7IB7JwQid5nS8zCb0Ism5StPlnCKSQuliukzfh94SkZ0fW3T+o4KOhUvOkUYfwcXh0fkx&#10;9ZwSajlodbnTbRsNrItti+wgaE1ub+eL2eqE/iKtNSHZQHg2IgZPZBmIjRT9UAxR0MVZvALKI9FG&#10;GLePfgtdGsBfnPW0eTl3P/cCFWftJ0PSrdLZLKxqNOiC197i7BVGEkTOpUfORmPrx8XeW9R1QzXO&#10;Y7onoXc6ihAmMvZzapz2Ksp4+gNhca/tmPXnp25+AwAA//8DAFBLAwQUAAYACAAAACEAVoItadsA&#10;AAAEAQAADwAAAGRycy9kb3ducmV2LnhtbEyPQUvDQBCF74L/YRnBi9iNUYPGbIpIBS8eWlvocZOd&#10;ZIPZ2ZCdpvHfu/VSLwOPN/PeN8Vydr2YcAydJwV3iwQEUu1NR62C7df77ROIwJqM7j2hgh8MsCwv&#10;LwqdG3+kNU4bbkUMoZBrBZZ5yKUMtUWnw8IPSNFr/Og0Rzm20oz6GMNdL9MkyaTTHcUGqwd8s1h/&#10;bw4uYkwfk33cf/K28jd2ZXbNepU2Sl1fza8vIBhnPi/DCT/eQBmZKn8gE0SvID7Cf/PkPdxnICoF&#10;afYMsizkf/jyFwAA//8DAFBLAQItABQABgAIAAAAIQC2gziS/gAAAOEBAAATAAAAAAAAAAAAAAAA&#10;AAAAAABbQ29udGVudF9UeXBlc10ueG1sUEsBAi0AFAAGAAgAAAAhADj9If/WAAAAlAEAAAsAAAAA&#10;AAAAAAAAAAAALwEAAF9yZWxzLy5yZWxzUEsBAi0AFAAGAAgAAAAhALNas1sGAgAA8QMAAA4AAAAA&#10;AAAAAAAAAAAALgIAAGRycy9lMm9Eb2MueG1sUEsBAi0AFAAGAAgAAAAhAFaCLWnbAAAABAEAAA8A&#10;AAAAAAAAAAAAAAAAYAQAAGRycy9kb3ducmV2LnhtbFBLBQYAAAAABAAEAPMAAABoBQAAAAA=&#10;" o:allowincell="f" fillcolor="#336749" stroked="f">
              <v:textbox style="mso-fit-shape-to-text:t" inset=",0,,0">
                <w:txbxContent>
                  <w:p w14:paraId="48969368" w14:textId="77777777" w:rsidR="00997B33" w:rsidRDefault="00997B33">
                    <w:pPr>
                      <w:rPr>
                        <w:color w:val="FFFFFF" w:themeColor="background1"/>
                      </w:rPr>
                    </w:pPr>
                    <w:r>
                      <w:fldChar w:fldCharType="begin"/>
                    </w:r>
                    <w:r>
                      <w:instrText xml:space="preserve"> PAGE   \* MERGEFORMAT </w:instrText>
                    </w:r>
                    <w:r>
                      <w:fldChar w:fldCharType="separate"/>
                    </w:r>
                    <w:r w:rsidR="00F771B2" w:rsidRPr="00F771B2">
                      <w:rPr>
                        <w:noProof/>
                        <w:color w:val="FFFFFF" w:themeColor="background1"/>
                      </w:rPr>
                      <w:t>5</w:t>
                    </w:r>
                    <w:r>
                      <w:rPr>
                        <w:noProof/>
                        <w:color w:val="FFFFFF" w:themeColor="background1"/>
                      </w:rPr>
                      <w:fldChar w:fldCharType="end"/>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71C8" w14:textId="77777777" w:rsidR="00997B33" w:rsidRDefault="00997B33">
    <w:pPr>
      <w:pStyle w:val="Header"/>
    </w:pPr>
    <w:r w:rsidRPr="00C86539">
      <w:rPr>
        <w:noProof/>
        <w:color w:val="4F81BD" w:themeColor="accent1"/>
      </w:rPr>
      <mc:AlternateContent>
        <mc:Choice Requires="wps">
          <w:drawing>
            <wp:anchor distT="0" distB="0" distL="114300" distR="114300" simplePos="0" relativeHeight="251674624" behindDoc="0" locked="0" layoutInCell="0" allowOverlap="1" wp14:anchorId="2BAAE677" wp14:editId="565830C8">
              <wp:simplePos x="0" y="0"/>
              <wp:positionH relativeFrom="margin">
                <wp:align>left</wp:align>
              </wp:positionH>
              <wp:positionV relativeFrom="topMargin">
                <wp:align>center</wp:align>
              </wp:positionV>
              <wp:extent cx="5943600" cy="173736"/>
              <wp:effectExtent l="0" t="0" r="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9473C" w14:textId="040104E6" w:rsidR="00997B33" w:rsidRDefault="00997B33">
                          <w:pPr>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BAAE677" id="_x0000_t202" coordsize="21600,21600" o:spt="202" path="m,l,21600r21600,l21600,xe">
              <v:stroke joinstyle="miter"/>
              <v:path gradientshapeok="t" o:connecttype="rect"/>
            </v:shapetype>
            <v:shape id="Text Box 12" o:spid="_x0000_s1034" type="#_x0000_t202" style="position:absolute;margin-left:0;margin-top:0;width:468pt;height:13.7pt;z-index:25167462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BNtQIAAL0FAAAOAAAAZHJzL2Uyb0RvYy54bWysVG1vmzAQ/j5p/8Hyd8pLCAmopGpDmCZ1&#10;L1K7H+CACdbAZrYT6Kb9951NSJNWk6ZtfED2+fzcPXeP7/pmaBt0oFIxwVPsX3kYUV6IkvFdir88&#10;5s4SI6UJL0kjOE3xE1X4ZvX2zXXfJTQQtWhKKhGAcJX0XYprrbvEdVVR05aoK9FRDoeVkC3RsJU7&#10;t5SkB/S2cQPPi9xeyLKToqBKgTUbD/HK4lcVLfSnqlJUoybFkJu2f2n/W/N3V9ck2UnS1aw4pkH+&#10;IouWMA5BT1AZ0QTtJXsF1bJCCiUqfVWI1hVVxQpqOQAb33vB5qEmHbVcoDiqO5VJ/T/Y4uPhs0Ss&#10;hN4FGHHSQo8e6aDRnRgQmKA+facScHvowFEPYAdfy1V196L4qhAX65rwHb2VUvQ1JSXk55ub7tnV&#10;EUcZkG3/QZQQh+y1sEBDJVtTPCgHAnTo09OpNyaXAozzOJxFHhwVcOYvZotZZEOQZLrdSaXfUdEi&#10;s0ixhN5bdHK4V9pkQ5LJxQTjImdNY/vf8AsDOI4WiA1XzZnJwrbzR+zFm+VmGTphEG2c0Msy5zZf&#10;h06U+4t5NsvW68z/aeL6YVKzsqTchJmk5Yd/1rqjyEdRnMSlRMNKA2dSUnK3XTcSHQhIO7ffsSBn&#10;bu5lGrYIwOUFJT8IvbsgdvJouXDCPJw78cJbOp4f38WRF8Zhll9Sumec/jsl1Kc4ngfzUUy/5ebZ&#10;7zU3krRMw/BoWJvi5cmJJEaCG17a1mrCmnF9VgqT/nMpoN1To61gjUZHtephO0xvA9CMmreifAIJ&#10;SwEKAzHC5INFLeR3jHqYIilW3/ZEUoya9xyeQeyHoRk7dgMLeW7dTlbCC4BIcaElRuNmrcchte8k&#10;29UQY3pyt/Bocmb1/JzP8anBjLC0jvPMDKHzvfV6nrqrXwAAAP//AwBQSwMEFAAGAAgAAAAhACVn&#10;uW3bAAAABAEAAA8AAABkcnMvZG93bnJldi54bWxMj0FLw0AQhe+C/2EZwZvdWENtYzZFBD1IrZiK&#10;XqfZMQlmZ2N226b/3tGLXgYeb3jve/lydJ3a0xBazwYuJwko4srblmsDr5v7izmoEJEtdp7JwJEC&#10;LIvTkxwz6w/8Qvsy1kpCOGRooImxz7QOVUMOw8T3xOJ9+MFhFDnU2g54kHDX6WmSzLTDlqWhwZ7u&#10;Gqo+y52TkrcnPK6TlXuuHr8WD++rukzT2pjzs/H2BlSkMf49ww++oEMhTFu/YxtUZ0CGxN8r3uJq&#10;JnJrYHqdgi5y/R+++AYAAP//AwBQSwECLQAUAAYACAAAACEAtoM4kv4AAADhAQAAEwAAAAAAAAAA&#10;AAAAAAAAAAAAW0NvbnRlbnRfVHlwZXNdLnhtbFBLAQItABQABgAIAAAAIQA4/SH/1gAAAJQBAAAL&#10;AAAAAAAAAAAAAAAAAC8BAABfcmVscy8ucmVsc1BLAQItABQABgAIAAAAIQDs1qBNtQIAAL0FAAAO&#10;AAAAAAAAAAAAAAAAAC4CAABkcnMvZTJvRG9jLnhtbFBLAQItABQABgAIAAAAIQAlZ7lt2wAAAAQB&#10;AAAPAAAAAAAAAAAAAAAAAA8FAABkcnMvZG93bnJldi54bWxQSwUGAAAAAAQABADzAAAAFwYAAAAA&#10;" o:allowincell="f" filled="f" stroked="f">
              <v:textbox style="mso-fit-shape-to-text:t" inset=",0,,0">
                <w:txbxContent>
                  <w:p w14:paraId="6F39473C" w14:textId="040104E6" w:rsidR="00997B33" w:rsidRDefault="00997B33">
                    <w:pPr>
                      <w:jc w:val="right"/>
                      <w:rPr>
                        <w:noProof/>
                      </w:rPr>
                    </w:pPr>
                  </w:p>
                </w:txbxContent>
              </v:textbox>
              <w10:wrap anchorx="margin" anchory="margin"/>
            </v:shape>
          </w:pict>
        </mc:Fallback>
      </mc:AlternateContent>
    </w:r>
    <w:r w:rsidRPr="00C86539">
      <w:rPr>
        <w:noProof/>
        <w:color w:val="4F81BD" w:themeColor="accent1"/>
      </w:rPr>
      <mc:AlternateContent>
        <mc:Choice Requires="wps">
          <w:drawing>
            <wp:anchor distT="0" distB="0" distL="114300" distR="114300" simplePos="0" relativeHeight="251673600" behindDoc="0" locked="0" layoutInCell="0" allowOverlap="1" wp14:anchorId="1054426C" wp14:editId="0B84F3F1">
              <wp:simplePos x="0" y="0"/>
              <wp:positionH relativeFrom="page">
                <wp:align>right</wp:align>
              </wp:positionH>
              <wp:positionV relativeFrom="topMargin">
                <wp:align>center</wp:align>
              </wp:positionV>
              <wp:extent cx="911860" cy="17081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336749"/>
                      </a:solidFill>
                      <a:ln>
                        <a:noFill/>
                      </a:ln>
                    </wps:spPr>
                    <wps:txbx>
                      <w:txbxContent>
                        <w:p w14:paraId="48E31C32" w14:textId="77777777" w:rsidR="00997B33" w:rsidRDefault="00997B33">
                          <w:pPr>
                            <w:rPr>
                              <w:color w:val="FFFFFF" w:themeColor="background1"/>
                            </w:rPr>
                          </w:pPr>
                          <w:r>
                            <w:fldChar w:fldCharType="begin"/>
                          </w:r>
                          <w:r>
                            <w:instrText xml:space="preserve"> PAGE   \* MERGEFORMAT </w:instrText>
                          </w:r>
                          <w:r>
                            <w:fldChar w:fldCharType="separate"/>
                          </w:r>
                          <w:r w:rsidR="00F771B2" w:rsidRPr="00F771B2">
                            <w:rPr>
                              <w:noProof/>
                              <w:color w:val="FFFFFF" w:themeColor="background1"/>
                            </w:rPr>
                            <w:t>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054426C" id="Text Box 13" o:spid="_x0000_s1035" type="#_x0000_t202" style="position:absolute;margin-left:20.6pt;margin-top:0;width:71.8pt;height:13.45pt;z-index:25167360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RBBwIAAPIDAAAOAAAAZHJzL2Uyb0RvYy54bWysU9tu2zAMfR+wfxD0vjhusjQx4hRdigwD&#10;ugvQ7gNkWbaF2aJGKbGzrx8lJ1m6vg17EcSLDnkOqfXd0LXsoNBpMDlPJ1POlJFQalPn/Pvz7t2S&#10;M+eFKUULRuX8qBy/27x9s+5tpm6ggbZUyAjEuKy3OW+8t1mSONmoTrgJWGUoWAF2wpOJdVKi6Am9&#10;a5Ob6XSR9IClRZDKOfI+jEG+ifhVpaT/WlVOedbmnHrz8cR4FuFMNmuR1Shso+WpDfEPXXRCGyp6&#10;gXoQXrA96ldQnZYIDio/kdAlUFVaqsiB2KTTv9g8NcKqyIXEcfYik/t/sPLL4RsyXdLsZpwZ0dGM&#10;ntXg2QcYGLlIn966jNKeLCX6gfyUG7k6+wjyh2MGto0wtbpHhL5RoqT+0vAyuXo64rgAUvSfoaQ6&#10;Yu8hAg0VdkE8koMROs3peJlN6EWSc5WmywVFJIXS2+kyfR8riOz82KLzHxV0LFxyjjT6CC4Oj86H&#10;ZkR2Tgm1HLS63Om2jQbWxbZFdhC0JrPZ4na+OqG/SGtNSDYQno2IwRNZBmIjRT8Uw1nQk3oFlEfi&#10;jTCuH30XujSAvzjrafVy7n7uBSrO2k+GtFul83nY1WjQBa+9xdkrjCSInEuPnI3G1o+bvbeo64Zq&#10;nOd0T0rvdFQhjGTs59Q5LVYU5/QJwuZe2zHrz1fd/AYAAP//AwBQSwMEFAAGAAgAAAAhAFaCLWnb&#10;AAAABAEAAA8AAABkcnMvZG93bnJldi54bWxMj0FLw0AQhe+C/2EZwYvYjVGDxmyKSAUvHlpb6HGT&#10;nWSD2dmQnabx37v1Ui8Djzfz3jfFcna9mHAMnScFd4sEBFLtTUetgu3X++0TiMCajO49oYIfDLAs&#10;Ly8KnRt/pDVOG25FDKGQawWWecilDLVFp8PCD0jRa/zoNEc5ttKM+hjDXS/TJMmk0x3FBqsHfLNY&#10;f28OLmJMH5N93H/ytvI3dmV2zXqVNkpdX82vLyAYZz4vwwk/3kAZmSp/IBNEryA+wn/z5D3cZyAq&#10;BWn2DLIs5H/48hcAAP//AwBQSwECLQAUAAYACAAAACEAtoM4kv4AAADhAQAAEwAAAAAAAAAAAAAA&#10;AAAAAAAAW0NvbnRlbnRfVHlwZXNdLnhtbFBLAQItABQABgAIAAAAIQA4/SH/1gAAAJQBAAALAAAA&#10;AAAAAAAAAAAAAC8BAABfcmVscy8ucmVsc1BLAQItABQABgAIAAAAIQBSaORBBwIAAPIDAAAOAAAA&#10;AAAAAAAAAAAAAC4CAABkcnMvZTJvRG9jLnhtbFBLAQItABQABgAIAAAAIQBWgi1p2wAAAAQBAAAP&#10;AAAAAAAAAAAAAAAAAGEEAABkcnMvZG93bnJldi54bWxQSwUGAAAAAAQABADzAAAAaQUAAAAA&#10;" o:allowincell="f" fillcolor="#336749" stroked="f">
              <v:textbox style="mso-fit-shape-to-text:t" inset=",0,,0">
                <w:txbxContent>
                  <w:p w14:paraId="48E31C32" w14:textId="77777777" w:rsidR="00997B33" w:rsidRDefault="00997B33">
                    <w:pPr>
                      <w:rPr>
                        <w:color w:val="FFFFFF" w:themeColor="background1"/>
                      </w:rPr>
                    </w:pPr>
                    <w:r>
                      <w:fldChar w:fldCharType="begin"/>
                    </w:r>
                    <w:r>
                      <w:instrText xml:space="preserve"> PAGE   \* MERGEFORMAT </w:instrText>
                    </w:r>
                    <w:r>
                      <w:fldChar w:fldCharType="separate"/>
                    </w:r>
                    <w:r w:rsidR="00F771B2" w:rsidRPr="00F771B2">
                      <w:rPr>
                        <w:noProof/>
                        <w:color w:val="FFFFFF" w:themeColor="background1"/>
                      </w:rPr>
                      <w:t>7</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17377"/>
    <w:multiLevelType w:val="hybridMultilevel"/>
    <w:tmpl w:val="B66E4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02EC5"/>
    <w:multiLevelType w:val="hybridMultilevel"/>
    <w:tmpl w:val="EAA0B3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C3D01"/>
    <w:multiLevelType w:val="hybridMultilevel"/>
    <w:tmpl w:val="1DB87C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97AAE"/>
    <w:multiLevelType w:val="hybridMultilevel"/>
    <w:tmpl w:val="0F242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5A6EC1"/>
    <w:multiLevelType w:val="hybridMultilevel"/>
    <w:tmpl w:val="75B6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C6BC4"/>
    <w:multiLevelType w:val="hybridMultilevel"/>
    <w:tmpl w:val="0D282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B7"/>
    <w:rsid w:val="000320EE"/>
    <w:rsid w:val="00044321"/>
    <w:rsid w:val="00104440"/>
    <w:rsid w:val="00123709"/>
    <w:rsid w:val="001A4FB3"/>
    <w:rsid w:val="0021768C"/>
    <w:rsid w:val="00257AA8"/>
    <w:rsid w:val="003A117D"/>
    <w:rsid w:val="003F2E46"/>
    <w:rsid w:val="003F5D60"/>
    <w:rsid w:val="00420E27"/>
    <w:rsid w:val="004A3B35"/>
    <w:rsid w:val="004B703C"/>
    <w:rsid w:val="004C1211"/>
    <w:rsid w:val="004D6F22"/>
    <w:rsid w:val="004F0BE8"/>
    <w:rsid w:val="00537800"/>
    <w:rsid w:val="00563C12"/>
    <w:rsid w:val="005A33D7"/>
    <w:rsid w:val="005B0B41"/>
    <w:rsid w:val="005E3326"/>
    <w:rsid w:val="005F1F60"/>
    <w:rsid w:val="006014B6"/>
    <w:rsid w:val="00650040"/>
    <w:rsid w:val="006A5D23"/>
    <w:rsid w:val="00730DEA"/>
    <w:rsid w:val="00757DDA"/>
    <w:rsid w:val="0076085D"/>
    <w:rsid w:val="007805C0"/>
    <w:rsid w:val="007F0AA6"/>
    <w:rsid w:val="00813C6F"/>
    <w:rsid w:val="00864957"/>
    <w:rsid w:val="008711B7"/>
    <w:rsid w:val="008937D1"/>
    <w:rsid w:val="008A680B"/>
    <w:rsid w:val="008C3B8C"/>
    <w:rsid w:val="00903448"/>
    <w:rsid w:val="0093465A"/>
    <w:rsid w:val="0096080C"/>
    <w:rsid w:val="00997B33"/>
    <w:rsid w:val="009E0456"/>
    <w:rsid w:val="00AA0C72"/>
    <w:rsid w:val="00B06889"/>
    <w:rsid w:val="00B92218"/>
    <w:rsid w:val="00BA7995"/>
    <w:rsid w:val="00BB5FBF"/>
    <w:rsid w:val="00C049FB"/>
    <w:rsid w:val="00C3527F"/>
    <w:rsid w:val="00C86539"/>
    <w:rsid w:val="00CC524E"/>
    <w:rsid w:val="00D0403F"/>
    <w:rsid w:val="00D133BA"/>
    <w:rsid w:val="00DB027E"/>
    <w:rsid w:val="00DD0DF4"/>
    <w:rsid w:val="00DF774E"/>
    <w:rsid w:val="00E44FE9"/>
    <w:rsid w:val="00EB3597"/>
    <w:rsid w:val="00EF0C02"/>
    <w:rsid w:val="00EF29BC"/>
    <w:rsid w:val="00F040BF"/>
    <w:rsid w:val="00F4665F"/>
    <w:rsid w:val="00F61CBC"/>
    <w:rsid w:val="00F706D3"/>
    <w:rsid w:val="00F74F75"/>
    <w:rsid w:val="00F771B2"/>
    <w:rsid w:val="00F9606B"/>
    <w:rsid w:val="00FF6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2181578E"/>
  <w14:defaultImageDpi w14:val="300"/>
  <w15:docId w15:val="{B899BAED-23DE-4222-8D79-63D482AD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B35"/>
    <w:rPr>
      <w:rFonts w:ascii="Times New Roman" w:hAnsi="Times New Roman"/>
    </w:rPr>
  </w:style>
  <w:style w:type="paragraph" w:styleId="Heading1">
    <w:name w:val="heading 1"/>
    <w:basedOn w:val="Normal"/>
    <w:next w:val="Normal"/>
    <w:link w:val="Heading1Char"/>
    <w:uiPriority w:val="9"/>
    <w:qFormat/>
    <w:rsid w:val="005A33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3B35"/>
    <w:pPr>
      <w:keepNext/>
      <w:keepLines/>
      <w:outlineLvl w:val="1"/>
    </w:pPr>
    <w:rPr>
      <w:rFonts w:eastAsiaTheme="majorEastAsia" w:cstheme="majorBidi"/>
      <w:color w:val="2A543C"/>
      <w:sz w:val="28"/>
      <w:szCs w:val="26"/>
    </w:rPr>
  </w:style>
  <w:style w:type="paragraph" w:styleId="Heading3">
    <w:name w:val="heading 3"/>
    <w:basedOn w:val="Normal"/>
    <w:next w:val="Normal"/>
    <w:link w:val="Heading3Char"/>
    <w:uiPriority w:val="9"/>
    <w:unhideWhenUsed/>
    <w:qFormat/>
    <w:rsid w:val="00EF29BC"/>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3B35"/>
    <w:rPr>
      <w:rFonts w:ascii="Times New Roman" w:eastAsiaTheme="majorEastAsia" w:hAnsi="Times New Roman" w:cstheme="majorBidi"/>
      <w:color w:val="2A543C"/>
      <w:sz w:val="28"/>
      <w:szCs w:val="26"/>
    </w:rPr>
  </w:style>
  <w:style w:type="paragraph" w:styleId="Header">
    <w:name w:val="header"/>
    <w:basedOn w:val="Normal"/>
    <w:link w:val="HeaderChar"/>
    <w:uiPriority w:val="99"/>
    <w:unhideWhenUsed/>
    <w:rsid w:val="00C86539"/>
    <w:pPr>
      <w:tabs>
        <w:tab w:val="center" w:pos="4680"/>
        <w:tab w:val="right" w:pos="9360"/>
      </w:tabs>
    </w:pPr>
  </w:style>
  <w:style w:type="character" w:customStyle="1" w:styleId="HeaderChar">
    <w:name w:val="Header Char"/>
    <w:basedOn w:val="DefaultParagraphFont"/>
    <w:link w:val="Header"/>
    <w:uiPriority w:val="99"/>
    <w:rsid w:val="00C86539"/>
  </w:style>
  <w:style w:type="paragraph" w:styleId="Footer">
    <w:name w:val="footer"/>
    <w:basedOn w:val="Normal"/>
    <w:link w:val="FooterChar"/>
    <w:uiPriority w:val="99"/>
    <w:unhideWhenUsed/>
    <w:rsid w:val="00C86539"/>
    <w:pPr>
      <w:tabs>
        <w:tab w:val="center" w:pos="4680"/>
        <w:tab w:val="right" w:pos="9360"/>
      </w:tabs>
    </w:pPr>
  </w:style>
  <w:style w:type="character" w:customStyle="1" w:styleId="FooterChar">
    <w:name w:val="Footer Char"/>
    <w:basedOn w:val="DefaultParagraphFont"/>
    <w:link w:val="Footer"/>
    <w:uiPriority w:val="99"/>
    <w:rsid w:val="00C86539"/>
  </w:style>
  <w:style w:type="character" w:styleId="PlaceholderText">
    <w:name w:val="Placeholder Text"/>
    <w:basedOn w:val="DefaultParagraphFont"/>
    <w:uiPriority w:val="99"/>
    <w:semiHidden/>
    <w:rsid w:val="00C86539"/>
    <w:rPr>
      <w:color w:val="808080"/>
    </w:rPr>
  </w:style>
  <w:style w:type="character" w:customStyle="1" w:styleId="Heading1Char">
    <w:name w:val="Heading 1 Char"/>
    <w:basedOn w:val="DefaultParagraphFont"/>
    <w:link w:val="Heading1"/>
    <w:uiPriority w:val="9"/>
    <w:rsid w:val="005A33D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A33D7"/>
    <w:pPr>
      <w:spacing w:after="160" w:line="259" w:lineRule="auto"/>
      <w:ind w:left="720"/>
      <w:contextualSpacing/>
    </w:pPr>
    <w:rPr>
      <w:rFonts w:eastAsiaTheme="minorHAnsi"/>
      <w:szCs w:val="22"/>
    </w:rPr>
  </w:style>
  <w:style w:type="character" w:customStyle="1" w:styleId="Heading3Char">
    <w:name w:val="Heading 3 Char"/>
    <w:basedOn w:val="DefaultParagraphFont"/>
    <w:link w:val="Heading3"/>
    <w:uiPriority w:val="9"/>
    <w:rsid w:val="00EF29BC"/>
    <w:rPr>
      <w:rFonts w:ascii="Times New Roman" w:eastAsiaTheme="majorEastAsia" w:hAnsi="Times New Roman" w:cstheme="majorBidi"/>
      <w:b/>
    </w:rPr>
  </w:style>
  <w:style w:type="paragraph" w:styleId="NoSpacing">
    <w:name w:val="No Spacing"/>
    <w:uiPriority w:val="1"/>
    <w:qFormat/>
    <w:rsid w:val="007F0AA6"/>
    <w:rPr>
      <w:rFonts w:ascii="Times New Roman" w:hAnsi="Times New Roman"/>
    </w:rPr>
  </w:style>
  <w:style w:type="paragraph" w:styleId="TOCHeading">
    <w:name w:val="TOC Heading"/>
    <w:basedOn w:val="Heading1"/>
    <w:next w:val="Normal"/>
    <w:uiPriority w:val="39"/>
    <w:unhideWhenUsed/>
    <w:qFormat/>
    <w:rsid w:val="00F706D3"/>
    <w:pPr>
      <w:spacing w:line="259" w:lineRule="auto"/>
      <w:outlineLvl w:val="9"/>
    </w:pPr>
  </w:style>
  <w:style w:type="paragraph" w:styleId="TOC2">
    <w:name w:val="toc 2"/>
    <w:basedOn w:val="Normal"/>
    <w:next w:val="Normal"/>
    <w:autoRedefine/>
    <w:uiPriority w:val="39"/>
    <w:unhideWhenUsed/>
    <w:rsid w:val="00F706D3"/>
    <w:pPr>
      <w:spacing w:after="100"/>
      <w:ind w:left="240"/>
    </w:pPr>
  </w:style>
  <w:style w:type="character" w:styleId="Hyperlink">
    <w:name w:val="Hyperlink"/>
    <w:basedOn w:val="DefaultParagraphFont"/>
    <w:uiPriority w:val="99"/>
    <w:unhideWhenUsed/>
    <w:rsid w:val="00F706D3"/>
    <w:rPr>
      <w:color w:val="0000FF" w:themeColor="hyperlink"/>
      <w:u w:val="single"/>
    </w:rPr>
  </w:style>
  <w:style w:type="paragraph" w:styleId="TOC1">
    <w:name w:val="toc 1"/>
    <w:basedOn w:val="Normal"/>
    <w:next w:val="Normal"/>
    <w:autoRedefine/>
    <w:uiPriority w:val="39"/>
    <w:unhideWhenUsed/>
    <w:rsid w:val="00F706D3"/>
    <w:pPr>
      <w:spacing w:after="100" w:line="259" w:lineRule="auto"/>
    </w:pPr>
    <w:rPr>
      <w:rFonts w:asciiTheme="minorHAnsi" w:hAnsiTheme="minorHAnsi" w:cs="Times New Roman"/>
      <w:b/>
      <w:sz w:val="22"/>
      <w:szCs w:val="22"/>
    </w:rPr>
  </w:style>
  <w:style w:type="paragraph" w:styleId="TOC3">
    <w:name w:val="toc 3"/>
    <w:basedOn w:val="Normal"/>
    <w:next w:val="Normal"/>
    <w:autoRedefine/>
    <w:uiPriority w:val="39"/>
    <w:unhideWhenUsed/>
    <w:rsid w:val="00F706D3"/>
    <w:pPr>
      <w:spacing w:after="100" w:line="259" w:lineRule="auto"/>
      <w:ind w:left="440"/>
    </w:pPr>
    <w:rPr>
      <w:rFonts w:asciiTheme="minorHAnsi"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BA8DE-5E94-4BBF-AA61-11A301E3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J. Kalikow</dc:creator>
  <cp:keywords/>
  <dc:description/>
  <cp:lastModifiedBy>Holly Martel</cp:lastModifiedBy>
  <cp:revision>2</cp:revision>
  <cp:lastPrinted>2016-01-27T00:27:00Z</cp:lastPrinted>
  <dcterms:created xsi:type="dcterms:W3CDTF">2016-01-29T16:21:00Z</dcterms:created>
  <dcterms:modified xsi:type="dcterms:W3CDTF">2016-01-29T16:21:00Z</dcterms:modified>
</cp:coreProperties>
</file>